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framePr w:w="7955" w:wrap="notBeside" w:x="2206"/>
        <w:spacing w:before="62"/>
        <w:rPr>
          <w:rFonts w:hint="default" w:ascii="Times New Roman" w:hAnsi="Times New Roman" w:cs="Times New Roman"/>
        </w:rPr>
      </w:pPr>
      <w:bookmarkStart w:id="0" w:name="StdNo0"/>
      <w:r>
        <w:rPr>
          <w:rFonts w:hint="default" w:ascii="Times New Roman" w:hAnsi="Times New Roman" w:cs="Times New Roman"/>
          <w:sz w:val="76"/>
          <w:szCs w:val="76"/>
        </w:rPr>
        <w:t>团体标准</w:t>
      </w:r>
    </w:p>
    <w:bookmarkEnd w:id="0"/>
    <w:p>
      <w:pPr>
        <w:pStyle w:val="54"/>
        <w:framePr w:w="4077" w:h="709" w:hRule="exact" w:wrap="notBeside" w:x="6482" w:y="3454"/>
        <w:rPr>
          <w:rFonts w:hint="default" w:ascii="Times New Roman" w:hAnsi="Times New Roman" w:cs="Times New Roman"/>
        </w:rPr>
      </w:pPr>
    </w:p>
    <w:p>
      <w:pPr>
        <w:pStyle w:val="85"/>
        <w:framePr w:h="8760" w:hRule="exact" w:wrap="notBeside"/>
        <w:rPr>
          <w:rFonts w:hint="default" w:ascii="Times New Roman" w:hAnsi="Times New Roman" w:cs="Times New Roman" w:eastAsiaTheme="minorEastAsia"/>
          <w:sz w:val="24"/>
          <w:szCs w:val="21"/>
        </w:rPr>
      </w:pPr>
      <w:bookmarkStart w:id="1" w:name="FY"/>
      <w:r>
        <w:rPr>
          <w:rFonts w:hint="default" w:ascii="Times New Roman" w:hAnsi="Times New Roman" w:cs="Times New Roman"/>
          <w:sz w:val="52"/>
          <w:szCs w:val="52"/>
        </w:rPr>
        <w:t>核电厂在役管道超声波精控去污技术规范</w:t>
      </w:r>
      <w:r>
        <w:rPr>
          <w:rFonts w:hint="default" w:ascii="Times New Roman" w:hAnsi="Times New Roman" w:cs="Times New Roman" w:eastAsiaTheme="minorEastAsia"/>
          <w:sz w:val="24"/>
          <w:szCs w:val="21"/>
        </w:rPr>
        <w:t>（征求意见稿）</w:t>
      </w:r>
    </w:p>
    <w:p>
      <w:pPr>
        <w:pStyle w:val="85"/>
        <w:framePr w:h="8760" w:hRule="exact" w:wrap="notBeside"/>
        <w:rPr>
          <w:rFonts w:hint="default" w:ascii="Times New Roman" w:hAnsi="Times New Roman" w:cs="Times New Roman"/>
          <w:sz w:val="28"/>
          <w:szCs w:val="28"/>
        </w:rPr>
      </w:pPr>
    </w:p>
    <w:p>
      <w:pPr>
        <w:pStyle w:val="85"/>
        <w:framePr w:h="8760" w:hRule="exact" w:wrap="notBeside"/>
        <w:rPr>
          <w:rFonts w:hint="default" w:ascii="Times New Roman" w:hAnsi="Times New Roman" w:cs="Times New Roman"/>
          <w:szCs w:val="28"/>
        </w:rPr>
      </w:pPr>
      <w:r>
        <w:rPr>
          <w:rFonts w:hint="default" w:ascii="Times New Roman" w:hAnsi="Times New Roman" w:cs="Times New Roman"/>
          <w:szCs w:val="28"/>
        </w:rPr>
        <w:t>编制说明</w:t>
      </w:r>
    </w:p>
    <w:p>
      <w:pPr>
        <w:pStyle w:val="85"/>
        <w:framePr w:h="8760" w:hRule="exact" w:wrap="notBeside"/>
        <w:rPr>
          <w:rFonts w:hint="default" w:ascii="Times New Roman" w:hAnsi="Times New Roman" w:cs="Times New Roman"/>
          <w:shd w:val="pct10" w:color="auto" w:fill="FFFFFF"/>
        </w:rPr>
      </w:pP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cs="Times New Roman"/>
              </w:rPr>
            </w:pPr>
          </w:p>
          <w:p>
            <w:pPr>
              <w:pStyle w:val="89"/>
              <w:framePr w:h="8760" w:hRule="exact" w:wrap="notBeside"/>
              <w:rPr>
                <w:rFonts w:hint="default" w:ascii="Times New Roman" w:hAnsi="Times New Roman" w:eastAsia="宋体" w:cs="Times New Roman"/>
                <w:lang w:eastAsia="zh-CN"/>
              </w:rPr>
            </w:pPr>
            <w:r>
              <w:rPr>
                <w:rFonts w:hint="default" w:ascii="Times New Roman" w:hAnsi="Times New Roman" w:cs="Times New Roman"/>
              </w:rPr>
              <w:t>202</w:t>
            </w:r>
            <w:r>
              <w:rPr>
                <w:rFonts w:hint="default" w:ascii="Times New Roman" w:hAnsi="Times New Roman" w:cs="Times New Roman"/>
                <w:lang w:val="en-US" w:eastAsia="zh-CN"/>
              </w:rPr>
              <w:t>5</w:t>
            </w:r>
            <w:r>
              <w:rPr>
                <w:rFonts w:hint="default" w:ascii="Times New Roman" w:hAnsi="Times New Roman" w:cs="Times New Roman"/>
              </w:rPr>
              <w:t>-</w:t>
            </w:r>
            <w:r>
              <w:rPr>
                <w:rFonts w:hint="default" w:ascii="Times New Roman" w:hAnsi="Times New Roman" w:cs="Times New Roman"/>
                <w:lang w:val="en-US" w:eastAsia="zh-CN"/>
              </w:rPr>
              <w:t>03</w:t>
            </w:r>
            <w:r>
              <w:rPr>
                <w:rFonts w:hint="default" w:ascii="Times New Roman" w:hAnsi="Times New Roman" w:cs="Times New Roman"/>
              </w:rPr>
              <w:t>-1</w:t>
            </w:r>
            <w:r>
              <w:rPr>
                <w:rFonts w:hint="default" w:ascii="Times New Roman" w:hAnsi="Times New Roman" w:cs="Times New Roman"/>
                <w:lang w:val="en-US" w:eastAsia="zh-CN"/>
              </w:rPr>
              <w:t>1</w:t>
            </w:r>
          </w:p>
        </w:tc>
      </w:tr>
      <w:bookmarkEnd w:id="1"/>
    </w:tbl>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-3175</wp:posOffset>
                </wp:positionH>
                <wp:positionV relativeFrom="paragraph">
                  <wp:posOffset>2331085</wp:posOffset>
                </wp:positionV>
                <wp:extent cx="5969635" cy="0"/>
                <wp:effectExtent l="0" t="0" r="12700" b="1905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5969479"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25pt;margin-top:183.55pt;height:0pt;width:470.05pt;z-index:251659264;mso-width-relative:page;mso-height-relative:page;" filled="f" stroked="t" coordsize="21600,21600" o:gfxdata="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bgrYXXAAAACQEAAA8AAAAAAAAAAQAgAAAAIgAAAGRycy9k&#10;b3ducmV2LnhtbFBLAQIUABQAAAAIAIdO4kBTnBKxygEAAKADAAAOAAAAAAAAAAEAIAAAACYBAABk&#10;cnMvZTJvRG9jLnhtbFBLBQYAAAAABgAGAFkBAABiBQAAAAA=&#10;">
                <v:fill on="f" focussize="0,0"/>
                <v:stroke color="#000000" joinstyle="round"/>
                <v:imagedata o:title=""/>
                <o:lock v:ext="edit" aspectratio="f"/>
              </v:line>
            </w:pict>
          </mc:Fallback>
        </mc:AlternateContent>
      </w:r>
      <w:r>
        <w:rPr>
          <w:rFonts w:hint="default" w:ascii="Times New Roman" w:hAnsi="Times New Roman" w:cs="Times New Roman"/>
        </w:rPr>
        <w:tab/>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pStyle w:val="23"/>
        <w:rPr>
          <w:rFonts w:hint="default" w:ascii="Times New Roman" w:hAnsi="Times New Roman" w:cs="Times New Roman"/>
        </w:rPr>
      </w:pPr>
    </w:p>
    <w:p>
      <w:pPr>
        <w:pStyle w:val="86"/>
        <w:framePr w:h="1017" w:hRule="exact" w:wrap="auto" w:vAnchor="margin" w:hAnchor="text" w:yAlign="inline"/>
        <w:spacing w:line="240" w:lineRule="auto"/>
        <w:rPr>
          <w:rFonts w:hint="default" w:ascii="Times New Roman" w:hAnsi="Times New Roman" w:cs="Times New Roman"/>
          <w:sz w:val="52"/>
          <w:szCs w:val="52"/>
        </w:rPr>
      </w:pPr>
      <w:r>
        <w:rPr>
          <w:rFonts w:hint="default" w:ascii="Times New Roman" w:hAnsi="Times New Roman" w:eastAsia="方正小标宋简体" w:cs="Times New Roman"/>
          <w:sz w:val="30"/>
          <w:szCs w:val="30"/>
        </w:rPr>
        <w:t>《</w:t>
      </w:r>
      <w:r>
        <w:rPr>
          <w:rFonts w:hint="default" w:ascii="Times New Roman" w:hAnsi="Times New Roman" w:eastAsia="宋体" w:cs="Times New Roman"/>
          <w:sz w:val="30"/>
          <w:szCs w:val="30"/>
        </w:rPr>
        <w:t>核电厂在役管道超声波精控去污技术规范</w:t>
      </w:r>
      <w:r>
        <w:rPr>
          <w:rFonts w:hint="default" w:ascii="Times New Roman" w:hAnsi="Times New Roman" w:eastAsia="方正小标宋简体" w:cs="Times New Roman"/>
          <w:sz w:val="30"/>
          <w:szCs w:val="30"/>
        </w:rPr>
        <w:t>》</w:t>
      </w:r>
    </w:p>
    <w:p>
      <w:pPr>
        <w:adjustRightInd w:val="0"/>
        <w:snapToGrid w:val="0"/>
        <w:spacing w:line="240" w:lineRule="atLeast"/>
        <w:jc w:val="center"/>
        <w:rPr>
          <w:rFonts w:hint="default" w:ascii="Times New Roman" w:hAnsi="Times New Roman" w:cs="Times New Roman" w:eastAsiaTheme="minorEastAsia"/>
          <w:sz w:val="30"/>
          <w:szCs w:val="30"/>
        </w:rPr>
      </w:pPr>
      <w:r>
        <w:rPr>
          <w:rFonts w:hint="default" w:ascii="Times New Roman" w:hAnsi="Times New Roman" w:cs="Times New Roman" w:eastAsiaTheme="minorEastAsia"/>
          <w:sz w:val="30"/>
          <w:szCs w:val="30"/>
        </w:rPr>
        <w:t>（征求意见稿）编制说明</w:t>
      </w:r>
    </w:p>
    <w:p>
      <w:pPr>
        <w:rPr>
          <w:rFonts w:hint="default" w:ascii="Times New Roman" w:hAnsi="Times New Roman" w:eastAsia="仿宋_GB2312" w:cs="Times New Roman"/>
          <w:sz w:val="32"/>
          <w:szCs w:val="32"/>
        </w:rPr>
      </w:pP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 xml:space="preserve">1  </w:t>
      </w:r>
      <w:r>
        <w:rPr>
          <w:rFonts w:hint="default" w:ascii="Times New Roman" w:hAnsi="Times New Roman" w:eastAsia="仿宋" w:cs="Times New Roman"/>
          <w:b/>
          <w:spacing w:val="6"/>
          <w:sz w:val="24"/>
        </w:rPr>
        <w:t>任务来源、协作单位</w:t>
      </w:r>
    </w:p>
    <w:p>
      <w:pPr>
        <w:spacing w:line="300" w:lineRule="auto"/>
        <w:rPr>
          <w:rFonts w:hint="default" w:ascii="Times New Roman" w:hAnsi="Times New Roman" w:eastAsia="仿宋" w:cs="Times New Roman"/>
          <w:b/>
          <w:spacing w:val="6"/>
          <w:sz w:val="24"/>
        </w:rPr>
      </w:pPr>
      <w:r>
        <w:rPr>
          <w:rFonts w:hint="default" w:ascii="Times New Roman" w:hAnsi="Times New Roman" w:eastAsia="仿宋" w:cs="Times New Roman"/>
          <w:b/>
          <w:sz w:val="24"/>
        </w:rPr>
        <w:t xml:space="preserve">1.1  </w:t>
      </w:r>
      <w:r>
        <w:rPr>
          <w:rFonts w:hint="default" w:ascii="Times New Roman" w:hAnsi="Times New Roman" w:eastAsia="仿宋" w:cs="Times New Roman"/>
          <w:b/>
          <w:spacing w:val="6"/>
          <w:sz w:val="24"/>
        </w:rPr>
        <w:t>任务来源</w:t>
      </w:r>
    </w:p>
    <w:p>
      <w:pPr>
        <w:spacing w:line="300" w:lineRule="auto"/>
        <w:ind w:firstLine="480" w:firstLineChars="200"/>
        <w:rPr>
          <w:rFonts w:hint="default" w:ascii="Times New Roman" w:hAnsi="Times New Roman" w:eastAsia="仿宋" w:cs="Times New Roman"/>
          <w:sz w:val="24"/>
          <w:lang w:val="en-US" w:eastAsia="zh-CN"/>
        </w:rPr>
      </w:pPr>
      <w:r>
        <w:rPr>
          <w:rFonts w:hint="default" w:ascii="Times New Roman" w:hAnsi="Times New Roman" w:eastAsia="仿宋" w:cs="Times New Roman"/>
          <w:sz w:val="24"/>
        </w:rPr>
        <w:t>中国能源研究会于202</w:t>
      </w: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年</w:t>
      </w:r>
      <w:r>
        <w:rPr>
          <w:rFonts w:hint="default" w:ascii="Times New Roman" w:hAnsi="Times New Roman" w:eastAsia="仿宋" w:cs="Times New Roman"/>
          <w:sz w:val="24"/>
          <w:lang w:val="en-US" w:eastAsia="zh-CN"/>
        </w:rPr>
        <w:t>11</w:t>
      </w:r>
      <w:r>
        <w:rPr>
          <w:rFonts w:hint="default" w:ascii="Times New Roman" w:hAnsi="Times New Roman" w:eastAsia="仿宋" w:cs="Times New Roman"/>
          <w:sz w:val="24"/>
        </w:rPr>
        <w:t>月</w:t>
      </w: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日正式下达了《关于202</w:t>
      </w: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年第</w:t>
      </w:r>
      <w:r>
        <w:rPr>
          <w:rFonts w:hint="default" w:ascii="Times New Roman" w:hAnsi="Times New Roman" w:eastAsia="仿宋" w:cs="Times New Roman"/>
          <w:sz w:val="24"/>
          <w:lang w:val="en-US" w:eastAsia="zh-CN"/>
        </w:rPr>
        <w:t>二</w:t>
      </w:r>
      <w:r>
        <w:rPr>
          <w:rFonts w:hint="default" w:ascii="Times New Roman" w:hAnsi="Times New Roman" w:eastAsia="仿宋" w:cs="Times New Roman"/>
          <w:sz w:val="24"/>
        </w:rPr>
        <w:t>批中国能源研究会标准立项的通知》，对包括本标准《核电厂在役管道超声波精控去污技术规范》在内的</w:t>
      </w:r>
      <w:r>
        <w:rPr>
          <w:rFonts w:hint="default" w:ascii="Times New Roman" w:hAnsi="Times New Roman" w:eastAsia="仿宋" w:cs="Times New Roman"/>
          <w:sz w:val="24"/>
          <w:lang w:val="en-US" w:eastAsia="zh-CN"/>
        </w:rPr>
        <w:t>32</w:t>
      </w:r>
      <w:r>
        <w:rPr>
          <w:rFonts w:hint="default" w:ascii="Times New Roman" w:hAnsi="Times New Roman" w:eastAsia="仿宋" w:cs="Times New Roman"/>
          <w:sz w:val="24"/>
        </w:rPr>
        <w:t>项标准予以立项</w:t>
      </w:r>
      <w:r>
        <w:rPr>
          <w:rFonts w:hint="default" w:ascii="Times New Roman" w:hAnsi="Times New Roman" w:eastAsia="仿宋" w:cs="Times New Roman"/>
          <w:sz w:val="24"/>
          <w:lang w:eastAsia="zh-CN"/>
        </w:rPr>
        <w:t>。</w:t>
      </w:r>
      <w:r>
        <w:rPr>
          <w:rFonts w:hint="default" w:ascii="Times New Roman" w:hAnsi="Times New Roman" w:eastAsia="仿宋" w:cs="Times New Roman"/>
          <w:sz w:val="24"/>
          <w:lang w:val="en-US" w:eastAsia="zh-CN"/>
        </w:rPr>
        <w:t>并于2025年1月3日下发《关于缴纳中国能源研究会团体标准技术服务费用的通知》（中能研核专[2025]1号），与苏州热工研究院有限公司签订《中国能源研究会团体标准编制协议书》，本标准由苏州热工研究院有限公司牵头，预计2025年12月完成报批。</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1.2  协作单位</w:t>
      </w:r>
    </w:p>
    <w:p>
      <w:pPr>
        <w:spacing w:line="300" w:lineRule="auto"/>
        <w:ind w:firstLine="506" w:firstLineChars="200"/>
        <w:rPr>
          <w:rFonts w:hint="default" w:ascii="Times New Roman" w:hAnsi="Times New Roman" w:eastAsia="仿宋" w:cs="Times New Roman"/>
          <w:spacing w:val="6"/>
          <w:sz w:val="24"/>
        </w:rPr>
      </w:pPr>
      <w:r>
        <w:rPr>
          <w:rFonts w:hint="default" w:ascii="Times New Roman" w:hAnsi="Times New Roman" w:eastAsia="仿宋" w:cs="Times New Roman"/>
          <w:b/>
          <w:spacing w:val="6"/>
          <w:sz w:val="24"/>
        </w:rPr>
        <w:t>牵头单位：</w:t>
      </w:r>
      <w:r>
        <w:rPr>
          <w:rFonts w:hint="default" w:ascii="Times New Roman" w:hAnsi="Times New Roman" w:eastAsia="仿宋" w:cs="Times New Roman"/>
          <w:spacing w:val="6"/>
          <w:sz w:val="24"/>
        </w:rPr>
        <w:t>苏州热工研究院有限公司；</w:t>
      </w:r>
    </w:p>
    <w:p>
      <w:pPr>
        <w:spacing w:line="300" w:lineRule="auto"/>
        <w:ind w:firstLine="506" w:firstLineChars="200"/>
        <w:rPr>
          <w:rFonts w:hint="default" w:ascii="Times New Roman" w:hAnsi="Times New Roman" w:eastAsia="仿宋" w:cs="Times New Roman"/>
          <w:spacing w:val="6"/>
          <w:sz w:val="24"/>
        </w:rPr>
      </w:pPr>
      <w:r>
        <w:rPr>
          <w:rFonts w:hint="default" w:ascii="Times New Roman" w:hAnsi="Times New Roman" w:eastAsia="仿宋" w:cs="Times New Roman"/>
          <w:b/>
          <w:spacing w:val="6"/>
          <w:sz w:val="24"/>
        </w:rPr>
        <w:t>参编单位：</w:t>
      </w:r>
      <w:r>
        <w:rPr>
          <w:rFonts w:hint="default" w:ascii="Times New Roman" w:hAnsi="Times New Roman" w:eastAsia="仿宋" w:cs="Times New Roman"/>
          <w:spacing w:val="6"/>
          <w:sz w:val="24"/>
        </w:rPr>
        <w:t>大亚湾核电运营管理有限责任公司、阳江核电有限公司、杭州电子科技大学、台山核电合营有限公司、辽宁红沿河核电有限公司、广西防城港核电有限公司、福建宁德核电有限公司、中广核惠州核电有限公司、中广核陆丰核电有限公司、中广核苍南核电有限公司。</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2  编制工作组简况</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2.1  编制工作组及其成员情况</w:t>
      </w:r>
    </w:p>
    <w:p>
      <w:pPr>
        <w:spacing w:line="300" w:lineRule="auto"/>
        <w:ind w:firstLine="506" w:firstLineChars="200"/>
        <w:rPr>
          <w:rFonts w:hint="default" w:ascii="Times New Roman" w:hAnsi="Times New Roman" w:eastAsia="仿宋" w:cs="Times New Roman"/>
          <w:spacing w:val="6"/>
          <w:sz w:val="24"/>
        </w:rPr>
      </w:pPr>
      <w:r>
        <w:rPr>
          <w:rFonts w:hint="default" w:ascii="Times New Roman" w:hAnsi="Times New Roman" w:eastAsia="仿宋" w:cs="Times New Roman"/>
          <w:b/>
          <w:spacing w:val="6"/>
          <w:sz w:val="24"/>
        </w:rPr>
        <w:t>科研院所：</w:t>
      </w:r>
      <w:r>
        <w:rPr>
          <w:rFonts w:hint="default" w:ascii="Times New Roman" w:hAnsi="Times New Roman" w:eastAsia="仿宋" w:cs="Times New Roman"/>
          <w:spacing w:val="6"/>
          <w:sz w:val="24"/>
        </w:rPr>
        <w:t>苏州热工研究院有限公司，主要成员有陈国星、魏少翀，刘成威</w:t>
      </w:r>
      <w:r>
        <w:rPr>
          <w:rFonts w:hint="default" w:ascii="Times New Roman" w:hAnsi="Times New Roman" w:eastAsia="仿宋" w:cs="Times New Roman"/>
          <w:spacing w:val="6"/>
          <w:sz w:val="24"/>
          <w:lang w:eastAsia="zh-CN"/>
        </w:rPr>
        <w:t>、</w:t>
      </w:r>
      <w:r>
        <w:rPr>
          <w:rFonts w:hint="default" w:ascii="Times New Roman" w:hAnsi="Times New Roman" w:eastAsia="仿宋" w:cs="Times New Roman"/>
          <w:spacing w:val="6"/>
          <w:sz w:val="24"/>
        </w:rPr>
        <w:t>陆壮、邹扬、吴树辉、史一岭、陆海峰、潘晨阳、史经灿、邓春银、解尧、辛锐辉。</w:t>
      </w:r>
    </w:p>
    <w:p>
      <w:pPr>
        <w:spacing w:line="300" w:lineRule="auto"/>
        <w:ind w:firstLine="506" w:firstLineChars="200"/>
        <w:rPr>
          <w:rFonts w:hint="default" w:ascii="Times New Roman" w:hAnsi="Times New Roman" w:eastAsia="仿宋" w:cs="Times New Roman"/>
          <w:spacing w:val="6"/>
          <w:sz w:val="24"/>
          <w:lang w:val="en-US" w:eastAsia="zh-CN"/>
        </w:rPr>
      </w:pPr>
      <w:r>
        <w:rPr>
          <w:rFonts w:hint="default" w:ascii="Times New Roman" w:hAnsi="Times New Roman" w:eastAsia="仿宋" w:cs="Times New Roman"/>
          <w:b/>
          <w:spacing w:val="6"/>
          <w:sz w:val="24"/>
        </w:rPr>
        <w:t>业主单位：</w:t>
      </w:r>
      <w:bookmarkStart w:id="2" w:name="OLE_LINK1"/>
      <w:r>
        <w:rPr>
          <w:rFonts w:hint="default" w:ascii="Times New Roman" w:hAnsi="Times New Roman" w:eastAsia="仿宋" w:cs="Times New Roman"/>
          <w:spacing w:val="6"/>
          <w:sz w:val="24"/>
        </w:rPr>
        <w:t>大亚湾核电运营管理有限责任公司、阳江核电有限公司、</w:t>
      </w:r>
      <w:r>
        <w:rPr>
          <w:rFonts w:hint="default" w:ascii="Times New Roman" w:hAnsi="Times New Roman" w:eastAsia="仿宋" w:cs="Times New Roman"/>
          <w:spacing w:val="6"/>
          <w:sz w:val="24"/>
          <w:lang w:val="en-US" w:eastAsia="zh-CN"/>
        </w:rPr>
        <w:t>杭州电子科技大学、</w:t>
      </w:r>
      <w:bookmarkEnd w:id="2"/>
      <w:r>
        <w:rPr>
          <w:rFonts w:hint="default" w:ascii="Times New Roman" w:hAnsi="Times New Roman" w:eastAsia="仿宋" w:cs="Times New Roman"/>
          <w:spacing w:val="6"/>
          <w:sz w:val="24"/>
        </w:rPr>
        <w:t>台山核电合营有限公司、辽宁红沿河核电有限公司、广西防城港核电有限公司、福建宁德核电有限公司、中广核惠州核电有限公司、中广核陆丰核电有限公司、中广核苍南核电有限公司，主要成员</w:t>
      </w:r>
      <w:r>
        <w:rPr>
          <w:rFonts w:hint="default" w:ascii="Times New Roman" w:hAnsi="Times New Roman" w:eastAsia="仿宋" w:cs="Times New Roman"/>
          <w:spacing w:val="6"/>
          <w:sz w:val="24"/>
          <w:lang w:val="en-US" w:eastAsia="zh-CN"/>
        </w:rPr>
        <w:t>黄新明、姚志猛、李新贤、董林玺、高宇、苏亮亮、陈建、张惠炜、曾金炜、易金河、宋云龙、陈洪春、李肖宁、李科、黄后顺、李海阳、张泽群、管海洋、刘飞、卢庆、叶志权、孙阳阳、寇时航、吴声杰。</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2.2  标准主要起草人及其所做的工作</w:t>
      </w:r>
    </w:p>
    <w:p>
      <w:pPr>
        <w:spacing w:line="30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主要起草人陈国星、魏少翀、</w:t>
      </w:r>
      <w:r>
        <w:rPr>
          <w:rFonts w:hint="default" w:ascii="Times New Roman" w:hAnsi="Times New Roman" w:eastAsia="仿宋" w:cs="Times New Roman"/>
          <w:spacing w:val="6"/>
          <w:sz w:val="24"/>
          <w:lang w:val="en-US" w:eastAsia="zh-CN"/>
        </w:rPr>
        <w:t>刘成威</w:t>
      </w:r>
      <w:r>
        <w:rPr>
          <w:rFonts w:hint="default" w:ascii="Times New Roman" w:hAnsi="Times New Roman" w:eastAsia="仿宋" w:cs="Times New Roman"/>
          <w:spacing w:val="6"/>
          <w:sz w:val="24"/>
        </w:rPr>
        <w:t>等苏州热工院</w:t>
      </w:r>
      <w:r>
        <w:rPr>
          <w:rFonts w:hint="default" w:ascii="Times New Roman" w:hAnsi="Times New Roman" w:eastAsia="仿宋" w:cs="Times New Roman"/>
          <w:spacing w:val="6"/>
          <w:sz w:val="24"/>
          <w:lang w:val="en-US" w:eastAsia="zh-CN"/>
        </w:rPr>
        <w:t>有限公司</w:t>
      </w:r>
      <w:r>
        <w:rPr>
          <w:rFonts w:hint="default" w:ascii="Times New Roman" w:hAnsi="Times New Roman" w:eastAsia="仿宋" w:cs="Times New Roman"/>
          <w:spacing w:val="6"/>
          <w:sz w:val="24"/>
        </w:rPr>
        <w:t>成员，主要负责标准相关资料的搜集与调研、标准框架编制、标准内容起草、反馈意见整理、组织协调等工作，具体负责1、2、3、</w:t>
      </w:r>
      <w:r>
        <w:rPr>
          <w:rFonts w:hint="default" w:ascii="Times New Roman" w:hAnsi="Times New Roman" w:eastAsia="仿宋" w:cs="Times New Roman"/>
          <w:spacing w:val="6"/>
          <w:sz w:val="24"/>
          <w:lang w:val="en-US" w:eastAsia="zh-CN"/>
        </w:rPr>
        <w:t>5、6</w:t>
      </w:r>
      <w:r>
        <w:rPr>
          <w:rFonts w:hint="default" w:ascii="Times New Roman" w:hAnsi="Times New Roman" w:eastAsia="仿宋" w:cs="Times New Roman"/>
          <w:spacing w:val="6"/>
          <w:sz w:val="24"/>
        </w:rPr>
        <w:t>章节的编写，部分参与4、</w:t>
      </w:r>
      <w:r>
        <w:rPr>
          <w:rFonts w:hint="default" w:ascii="Times New Roman" w:hAnsi="Times New Roman" w:eastAsia="仿宋" w:cs="Times New Roman"/>
          <w:spacing w:val="6"/>
          <w:sz w:val="24"/>
          <w:lang w:val="en-US" w:eastAsia="zh-CN"/>
        </w:rPr>
        <w:t>7、8</w:t>
      </w:r>
      <w:r>
        <w:rPr>
          <w:rFonts w:hint="default" w:ascii="Times New Roman" w:hAnsi="Times New Roman" w:eastAsia="仿宋" w:cs="Times New Roman"/>
          <w:spacing w:val="6"/>
          <w:sz w:val="24"/>
        </w:rPr>
        <w:t>章节的编写；</w:t>
      </w:r>
    </w:p>
    <w:p>
      <w:pPr>
        <w:pStyle w:val="34"/>
        <w:spacing w:before="0" w:beforeAutospacing="0" w:after="0" w:afterAutospacing="0" w:line="300" w:lineRule="auto"/>
        <w:ind w:firstLine="480" w:firstLineChars="200"/>
        <w:rPr>
          <w:rFonts w:hint="default" w:ascii="Times New Roman" w:hAnsi="Times New Roman" w:eastAsia="仿宋" w:cs="Times New Roman"/>
          <w:b/>
        </w:rPr>
      </w:pPr>
      <w:r>
        <w:rPr>
          <w:rFonts w:hint="default" w:ascii="Times New Roman" w:hAnsi="Times New Roman" w:eastAsia="仿宋" w:cs="Times New Roman"/>
          <w:kern w:val="2"/>
        </w:rPr>
        <w:t>主要起草人</w:t>
      </w:r>
      <w:r>
        <w:rPr>
          <w:rFonts w:hint="default" w:ascii="Times New Roman" w:hAnsi="Times New Roman" w:eastAsia="仿宋" w:cs="Times New Roman"/>
          <w:spacing w:val="6"/>
        </w:rPr>
        <w:t>黄新明、姚志猛、李新贤、董林玺</w:t>
      </w:r>
      <w:r>
        <w:rPr>
          <w:rFonts w:hint="default" w:ascii="Times New Roman" w:hAnsi="Times New Roman" w:eastAsia="仿宋" w:cs="Times New Roman"/>
          <w:kern w:val="2"/>
        </w:rPr>
        <w:t>等</w:t>
      </w:r>
      <w:r>
        <w:rPr>
          <w:rFonts w:hint="eastAsia" w:ascii="Times New Roman" w:hAnsi="Times New Roman" w:eastAsia="仿宋" w:cs="Times New Roman"/>
          <w:kern w:val="2"/>
          <w:lang w:val="en-US" w:eastAsia="zh-CN"/>
        </w:rPr>
        <w:t>高效及</w:t>
      </w:r>
      <w:r>
        <w:rPr>
          <w:rFonts w:hint="default" w:ascii="Times New Roman" w:hAnsi="Times New Roman" w:eastAsia="仿宋" w:cs="Times New Roman"/>
          <w:kern w:val="2"/>
        </w:rPr>
        <w:t>业主单位成员，为本标准中提供工程应用案例、实证试验数据、现场工程实施条</w:t>
      </w:r>
      <w:bookmarkStart w:id="3" w:name="_GoBack"/>
      <w:bookmarkEnd w:id="3"/>
      <w:r>
        <w:rPr>
          <w:rFonts w:hint="default" w:ascii="Times New Roman" w:hAnsi="Times New Roman" w:eastAsia="仿宋" w:cs="Times New Roman"/>
          <w:kern w:val="2"/>
        </w:rPr>
        <w:t>件，为本标准中技术方法、功能架构的确立提供科研条件和实验论证，为本标准未来在电厂工程应用，提供了工作接口和运行维护的设计参考。部分参与了2、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w:t>
      </w:r>
      <w:r>
        <w:rPr>
          <w:rFonts w:hint="default" w:ascii="Times New Roman" w:hAnsi="Times New Roman" w:eastAsia="仿宋" w:cs="Times New Roman"/>
          <w:kern w:val="2"/>
          <w:lang w:val="en-US" w:eastAsia="zh-CN"/>
        </w:rPr>
        <w:t>5</w:t>
      </w:r>
      <w:r>
        <w:rPr>
          <w:rFonts w:hint="default" w:ascii="Times New Roman" w:hAnsi="Times New Roman" w:eastAsia="仿宋" w:cs="Times New Roman"/>
          <w:kern w:val="2"/>
        </w:rPr>
        <w:t>、</w:t>
      </w:r>
      <w:r>
        <w:rPr>
          <w:rFonts w:hint="default" w:ascii="Times New Roman" w:hAnsi="Times New Roman" w:eastAsia="仿宋" w:cs="Times New Roman"/>
          <w:kern w:val="2"/>
          <w:lang w:val="en-US" w:eastAsia="zh-CN"/>
        </w:rPr>
        <w:t>6、</w:t>
      </w:r>
      <w:r>
        <w:rPr>
          <w:rFonts w:hint="default" w:ascii="Times New Roman" w:hAnsi="Times New Roman" w:eastAsia="仿宋" w:cs="Times New Roman"/>
          <w:kern w:val="2"/>
        </w:rPr>
        <w:t>7等章节的编写。</w:t>
      </w:r>
      <w:r>
        <w:rPr>
          <w:rFonts w:hint="default" w:ascii="Times New Roman" w:hAnsi="Times New Roman" w:eastAsia="仿宋" w:cs="Times New Roman"/>
          <w:kern w:val="2"/>
        </w:rPr>
        <w:cr/>
      </w:r>
      <w:r>
        <w:rPr>
          <w:rFonts w:hint="default" w:ascii="Times New Roman" w:hAnsi="Times New Roman" w:eastAsia="仿宋" w:cs="Times New Roman"/>
          <w:b/>
        </w:rPr>
        <w:t>3  起草阶段的主要工作内容</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年</w:t>
      </w:r>
      <w:r>
        <w:rPr>
          <w:rFonts w:hint="default" w:ascii="Times New Roman" w:hAnsi="Times New Roman" w:eastAsia="仿宋" w:cs="Times New Roman"/>
          <w:kern w:val="2"/>
          <w:lang w:val="en-US" w:eastAsia="zh-CN"/>
        </w:rPr>
        <w:t>08</w:t>
      </w:r>
      <w:r>
        <w:rPr>
          <w:rFonts w:hint="default" w:ascii="Times New Roman" w:hAnsi="Times New Roman" w:eastAsia="仿宋" w:cs="Times New Roman"/>
          <w:kern w:val="2"/>
        </w:rPr>
        <w:t>月，苏州热工院接到中国能源研究会《关于申报 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 xml:space="preserve"> 年第</w:t>
      </w:r>
      <w:r>
        <w:rPr>
          <w:rFonts w:hint="default" w:ascii="Times New Roman" w:hAnsi="Times New Roman" w:eastAsia="仿宋" w:cs="Times New Roman"/>
          <w:kern w:val="2"/>
          <w:lang w:val="en-US" w:eastAsia="zh-CN"/>
        </w:rPr>
        <w:t>二</w:t>
      </w:r>
      <w:r>
        <w:rPr>
          <w:rFonts w:hint="default" w:ascii="Times New Roman" w:hAnsi="Times New Roman" w:eastAsia="仿宋" w:cs="Times New Roman"/>
          <w:kern w:val="2"/>
        </w:rPr>
        <w:t>批中国能源研究会标准立项的通知》，开始组织立项前的调研和申请材料准备；</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年</w:t>
      </w:r>
      <w:r>
        <w:rPr>
          <w:rFonts w:hint="default" w:ascii="Times New Roman" w:hAnsi="Times New Roman" w:eastAsia="仿宋" w:cs="Times New Roman"/>
          <w:kern w:val="2"/>
          <w:lang w:val="en-US" w:eastAsia="zh-CN"/>
        </w:rPr>
        <w:t>10</w:t>
      </w:r>
      <w:r>
        <w:rPr>
          <w:rFonts w:hint="default" w:ascii="Times New Roman" w:hAnsi="Times New Roman" w:eastAsia="仿宋" w:cs="Times New Roman"/>
          <w:kern w:val="2"/>
        </w:rPr>
        <w:t>月，中国能源研究会以线上会议方式召开202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年标准工作委员会会议，会议通过了本文件的立项申请，准予立项；</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年</w:t>
      </w:r>
      <w:r>
        <w:rPr>
          <w:rFonts w:hint="default" w:ascii="Times New Roman" w:hAnsi="Times New Roman" w:eastAsia="仿宋" w:cs="Times New Roman"/>
          <w:kern w:val="2"/>
          <w:lang w:val="en-US" w:eastAsia="zh-CN"/>
        </w:rPr>
        <w:t>11</w:t>
      </w:r>
      <w:r>
        <w:rPr>
          <w:rFonts w:hint="default" w:ascii="Times New Roman" w:hAnsi="Times New Roman" w:eastAsia="仿宋" w:cs="Times New Roman"/>
          <w:kern w:val="2"/>
        </w:rPr>
        <w:t>月</w:t>
      </w:r>
      <w:r>
        <w:rPr>
          <w:rFonts w:hint="default" w:ascii="Times New Roman" w:hAnsi="Times New Roman" w:eastAsia="仿宋" w:cs="Times New Roman"/>
          <w:kern w:val="2"/>
          <w:lang w:val="en-US" w:eastAsia="zh-CN"/>
        </w:rPr>
        <w:t>04</w:t>
      </w:r>
      <w:r>
        <w:rPr>
          <w:rFonts w:hint="default" w:ascii="Times New Roman" w:hAnsi="Times New Roman" w:eastAsia="仿宋" w:cs="Times New Roman"/>
          <w:kern w:val="2"/>
        </w:rPr>
        <w:t>日，中国能源研究会下达《关于202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年第</w:t>
      </w:r>
      <w:r>
        <w:rPr>
          <w:rFonts w:hint="default" w:ascii="Times New Roman" w:hAnsi="Times New Roman" w:eastAsia="仿宋" w:cs="Times New Roman"/>
          <w:kern w:val="2"/>
          <w:lang w:val="en-US" w:eastAsia="zh-CN"/>
        </w:rPr>
        <w:t>二</w:t>
      </w:r>
      <w:r>
        <w:rPr>
          <w:rFonts w:hint="default" w:ascii="Times New Roman" w:hAnsi="Times New Roman" w:eastAsia="仿宋" w:cs="Times New Roman"/>
          <w:kern w:val="2"/>
        </w:rPr>
        <w:t>批中国能源研究会标准立项的通知》。</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202</w:t>
      </w:r>
      <w:r>
        <w:rPr>
          <w:rFonts w:hint="default" w:ascii="Times New Roman" w:hAnsi="Times New Roman" w:eastAsia="仿宋" w:cs="Times New Roman"/>
          <w:kern w:val="2"/>
          <w:lang w:val="en-US" w:eastAsia="zh-CN"/>
        </w:rPr>
        <w:t>4</w:t>
      </w:r>
      <w:r>
        <w:rPr>
          <w:rFonts w:hint="default" w:ascii="Times New Roman" w:hAnsi="Times New Roman" w:eastAsia="仿宋" w:cs="Times New Roman"/>
          <w:kern w:val="2"/>
        </w:rPr>
        <w:t>年</w:t>
      </w:r>
      <w:r>
        <w:rPr>
          <w:rFonts w:hint="default" w:ascii="Times New Roman" w:hAnsi="Times New Roman" w:eastAsia="仿宋" w:cs="Times New Roman"/>
          <w:kern w:val="2"/>
          <w:lang w:val="en-US" w:eastAsia="zh-CN"/>
        </w:rPr>
        <w:t>11</w:t>
      </w:r>
      <w:r>
        <w:rPr>
          <w:rFonts w:hint="default" w:ascii="Times New Roman" w:hAnsi="Times New Roman" w:eastAsia="仿宋" w:cs="Times New Roman"/>
          <w:kern w:val="2"/>
        </w:rPr>
        <w:t>月-</w:t>
      </w:r>
      <w:r>
        <w:rPr>
          <w:rFonts w:hint="default" w:ascii="Times New Roman" w:hAnsi="Times New Roman" w:eastAsia="仿宋" w:cs="Times New Roman"/>
          <w:kern w:val="2"/>
          <w:lang w:val="en-US" w:eastAsia="zh-CN"/>
        </w:rPr>
        <w:t>2025年01</w:t>
      </w:r>
      <w:r>
        <w:rPr>
          <w:rFonts w:hint="default" w:ascii="Times New Roman" w:hAnsi="Times New Roman" w:eastAsia="仿宋" w:cs="Times New Roman"/>
          <w:kern w:val="2"/>
        </w:rPr>
        <w:t>月，苏州热工研究院有限公司联合</w:t>
      </w:r>
      <w:r>
        <w:rPr>
          <w:rFonts w:hint="default" w:ascii="Times New Roman" w:hAnsi="Times New Roman" w:eastAsia="仿宋" w:cs="Times New Roman"/>
          <w:spacing w:val="6"/>
        </w:rPr>
        <w:t>大亚湾核电运营管理有限责任公司、阳江核电有限公司、杭州电子科技大学</w:t>
      </w:r>
      <w:r>
        <w:rPr>
          <w:rFonts w:hint="default" w:ascii="Times New Roman" w:hAnsi="Times New Roman" w:eastAsia="仿宋" w:cs="Times New Roman"/>
          <w:kern w:val="2"/>
        </w:rPr>
        <w:t>等单位成立标准编制组，制订了编制计划，确定了本标准的编制原则、标准结构和编制内容。基于</w:t>
      </w:r>
      <w:r>
        <w:rPr>
          <w:rFonts w:hint="default" w:ascii="Times New Roman" w:hAnsi="Times New Roman" w:eastAsia="仿宋" w:cs="Times New Roman"/>
          <w:kern w:val="2"/>
          <w:lang w:val="en-US" w:eastAsia="zh-CN"/>
        </w:rPr>
        <w:t>试验</w:t>
      </w:r>
      <w:r>
        <w:rPr>
          <w:rFonts w:hint="default" w:ascii="Times New Roman" w:hAnsi="Times New Roman" w:eastAsia="仿宋" w:cs="Times New Roman"/>
          <w:kern w:val="2"/>
        </w:rPr>
        <w:t>基地及</w:t>
      </w:r>
      <w:r>
        <w:rPr>
          <w:rFonts w:hint="default" w:ascii="Times New Roman" w:hAnsi="Times New Roman" w:eastAsia="仿宋" w:cs="Times New Roman"/>
          <w:kern w:val="2"/>
          <w:lang w:val="en-US" w:eastAsia="zh-CN"/>
        </w:rPr>
        <w:t>核电服务</w:t>
      </w:r>
      <w:r>
        <w:rPr>
          <w:rFonts w:hint="default" w:ascii="Times New Roman" w:hAnsi="Times New Roman" w:eastAsia="仿宋" w:cs="Times New Roman"/>
          <w:kern w:val="2"/>
        </w:rPr>
        <w:t>现场</w:t>
      </w:r>
      <w:r>
        <w:rPr>
          <w:rFonts w:hint="default" w:ascii="Times New Roman" w:hAnsi="Times New Roman" w:eastAsia="仿宋" w:cs="Times New Roman"/>
          <w:kern w:val="2"/>
          <w:lang w:val="en-US" w:eastAsia="zh-CN"/>
        </w:rPr>
        <w:t>管道超声波去污要求</w:t>
      </w:r>
      <w:r>
        <w:rPr>
          <w:rFonts w:hint="default" w:ascii="Times New Roman" w:hAnsi="Times New Roman" w:eastAsia="仿宋" w:cs="Times New Roman"/>
          <w:kern w:val="2"/>
        </w:rPr>
        <w:t>；查找国内外性能检测相关标准规范，对比相关研究内容，总结本标准制定的必要性及重要性。</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202</w:t>
      </w:r>
      <w:r>
        <w:rPr>
          <w:rFonts w:hint="default" w:ascii="Times New Roman" w:hAnsi="Times New Roman" w:eastAsia="仿宋" w:cs="Times New Roman"/>
          <w:kern w:val="2"/>
          <w:lang w:val="en-US" w:eastAsia="zh-CN"/>
        </w:rPr>
        <w:t>5</w:t>
      </w:r>
      <w:r>
        <w:rPr>
          <w:rFonts w:hint="default" w:ascii="Times New Roman" w:hAnsi="Times New Roman" w:eastAsia="仿宋" w:cs="Times New Roman"/>
          <w:kern w:val="2"/>
        </w:rPr>
        <w:t>年</w:t>
      </w:r>
      <w:r>
        <w:rPr>
          <w:rFonts w:hint="default" w:ascii="Times New Roman" w:hAnsi="Times New Roman" w:eastAsia="仿宋" w:cs="Times New Roman"/>
          <w:kern w:val="2"/>
          <w:lang w:val="en-US" w:eastAsia="zh-CN"/>
        </w:rPr>
        <w:t>01</w:t>
      </w:r>
      <w:r>
        <w:rPr>
          <w:rFonts w:hint="default" w:ascii="Times New Roman" w:hAnsi="Times New Roman" w:eastAsia="仿宋" w:cs="Times New Roman"/>
          <w:kern w:val="2"/>
        </w:rPr>
        <w:t>月-202</w:t>
      </w:r>
      <w:r>
        <w:rPr>
          <w:rFonts w:hint="default" w:ascii="Times New Roman" w:hAnsi="Times New Roman" w:eastAsia="仿宋" w:cs="Times New Roman"/>
          <w:kern w:val="2"/>
          <w:lang w:val="en-US" w:eastAsia="zh-CN"/>
        </w:rPr>
        <w:t>5</w:t>
      </w:r>
      <w:r>
        <w:rPr>
          <w:rFonts w:hint="default" w:ascii="Times New Roman" w:hAnsi="Times New Roman" w:eastAsia="仿宋" w:cs="Times New Roman"/>
          <w:kern w:val="2"/>
        </w:rPr>
        <w:t>年</w:t>
      </w:r>
      <w:r>
        <w:rPr>
          <w:rFonts w:hint="default" w:ascii="Times New Roman" w:hAnsi="Times New Roman" w:eastAsia="仿宋" w:cs="Times New Roman"/>
          <w:kern w:val="2"/>
          <w:lang w:val="en-US" w:eastAsia="zh-CN"/>
        </w:rPr>
        <w:t>03</w:t>
      </w:r>
      <w:r>
        <w:rPr>
          <w:rFonts w:hint="default" w:ascii="Times New Roman" w:hAnsi="Times New Roman" w:eastAsia="仿宋" w:cs="Times New Roman"/>
          <w:kern w:val="2"/>
        </w:rPr>
        <w:t>月，开展</w:t>
      </w:r>
      <w:r>
        <w:rPr>
          <w:rFonts w:hint="default" w:ascii="Times New Roman" w:hAnsi="Times New Roman" w:eastAsia="仿宋" w:cs="Times New Roman"/>
          <w:kern w:val="2"/>
          <w:lang w:val="en-US" w:eastAsia="zh-CN"/>
        </w:rPr>
        <w:t>管道超声波去污仿真-离线测试-服务现场应用等规范流程去污分析</w:t>
      </w:r>
      <w:r>
        <w:rPr>
          <w:rFonts w:hint="default" w:ascii="Times New Roman" w:hAnsi="Times New Roman" w:eastAsia="仿宋" w:cs="Times New Roman"/>
          <w:kern w:val="2"/>
        </w:rPr>
        <w:t>，并完成标准草案的编制；</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4  标准编制原则及与国家法律法规和强制性标准及有关标准的关系</w:t>
      </w:r>
    </w:p>
    <w:p>
      <w:pPr>
        <w:pStyle w:val="34"/>
        <w:spacing w:before="0" w:beforeAutospacing="0" w:after="0" w:afterAutospacing="0" w:line="300" w:lineRule="auto"/>
        <w:rPr>
          <w:rFonts w:hint="default" w:ascii="Times New Roman" w:hAnsi="Times New Roman" w:eastAsia="仿宋" w:cs="Times New Roman"/>
          <w:b/>
          <w:kern w:val="2"/>
        </w:rPr>
      </w:pPr>
      <w:r>
        <w:rPr>
          <w:rFonts w:hint="default" w:ascii="Times New Roman" w:hAnsi="Times New Roman" w:eastAsia="仿宋" w:cs="Times New Roman"/>
          <w:b/>
          <w:kern w:val="2"/>
        </w:rPr>
        <w:t>4.1 编制原则</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本文件按照GB/T1.1-2020《标准化工作导则 第1部分：标准化文件的结构和起草规则》的要求和规定编写。</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同时遵循以下主要原则：</w:t>
      </w:r>
    </w:p>
    <w:p>
      <w:pPr>
        <w:pStyle w:val="34"/>
        <w:spacing w:before="0" w:beforeAutospacing="0" w:after="0" w:afterAutospacing="0" w:line="300" w:lineRule="auto"/>
        <w:ind w:firstLine="482" w:firstLineChars="200"/>
        <w:rPr>
          <w:rFonts w:hint="default" w:ascii="Times New Roman" w:hAnsi="Times New Roman" w:eastAsia="仿宋" w:cs="Times New Roman"/>
          <w:b/>
          <w:bCs/>
          <w:kern w:val="2"/>
        </w:rPr>
      </w:pPr>
      <w:r>
        <w:rPr>
          <w:rFonts w:hint="default" w:ascii="Times New Roman" w:hAnsi="Times New Roman" w:eastAsia="仿宋" w:cs="Times New Roman"/>
          <w:b/>
          <w:bCs/>
          <w:kern w:val="2"/>
        </w:rPr>
        <w:t>（1）通用性原则</w:t>
      </w:r>
    </w:p>
    <w:p>
      <w:pPr>
        <w:pStyle w:val="166"/>
        <w:spacing w:before="62" w:line="360" w:lineRule="auto"/>
        <w:ind w:firstLine="480"/>
        <w:jc w:val="both"/>
        <w:rPr>
          <w:rFonts w:hint="default" w:ascii="Times New Roman" w:hAnsi="Times New Roman" w:eastAsia="仿宋" w:cs="Times New Roman"/>
          <w:lang w:val="en-US" w:eastAsia="zh-CN"/>
        </w:rPr>
      </w:pPr>
      <w:r>
        <w:rPr>
          <w:rFonts w:hint="default" w:ascii="Times New Roman" w:hAnsi="Times New Roman" w:eastAsia="仿宋" w:cs="Times New Roman"/>
        </w:rPr>
        <w:t>本标准适用于核电厂在役管道超声波</w:t>
      </w:r>
      <w:r>
        <w:rPr>
          <w:rFonts w:hint="default" w:ascii="Times New Roman" w:hAnsi="Times New Roman" w:eastAsia="仿宋" w:cs="Times New Roman"/>
          <w:lang w:val="en-US" w:eastAsia="zh-CN"/>
        </w:rPr>
        <w:t>去污，清除管道内沉积的带有放射性热点的污垢。对核电厂各种型号管道超声波精控去污均可通用，同时，也适用于火/热电厂、石油化工领域，应用范围广阔。</w:t>
      </w:r>
    </w:p>
    <w:p>
      <w:pPr>
        <w:pStyle w:val="34"/>
        <w:spacing w:before="0" w:beforeAutospacing="0" w:after="0" w:afterAutospacing="0" w:line="300" w:lineRule="auto"/>
        <w:ind w:firstLine="482" w:firstLineChars="200"/>
        <w:rPr>
          <w:rFonts w:hint="default" w:ascii="Times New Roman" w:hAnsi="Times New Roman" w:eastAsia="仿宋" w:cs="Times New Roman"/>
          <w:b/>
          <w:bCs/>
          <w:kern w:val="2"/>
        </w:rPr>
      </w:pPr>
      <w:r>
        <w:rPr>
          <w:rFonts w:hint="default" w:ascii="Times New Roman" w:hAnsi="Times New Roman" w:eastAsia="仿宋" w:cs="Times New Roman"/>
          <w:b/>
          <w:bCs/>
          <w:kern w:val="2"/>
        </w:rPr>
        <w:t>（2）易用性原则</w:t>
      </w:r>
    </w:p>
    <w:p>
      <w:pPr>
        <w:pStyle w:val="34"/>
        <w:spacing w:before="0" w:beforeAutospacing="0" w:after="0" w:afterAutospacing="0" w:line="300" w:lineRule="auto"/>
        <w:ind w:firstLine="480" w:firstLineChars="200"/>
        <w:rPr>
          <w:rFonts w:hint="default" w:ascii="Times New Roman" w:hAnsi="Times New Roman" w:eastAsia="仿宋" w:cs="Times New Roman"/>
          <w:kern w:val="2"/>
        </w:rPr>
      </w:pPr>
      <w:r>
        <w:rPr>
          <w:rFonts w:hint="default" w:ascii="Times New Roman" w:hAnsi="Times New Roman" w:eastAsia="仿宋" w:cs="Times New Roman"/>
          <w:kern w:val="2"/>
        </w:rPr>
        <w:t>本文件内容的表述便于直接应用，并且易于被其他文件引用或剪裁使用。</w:t>
      </w:r>
    </w:p>
    <w:p>
      <w:pPr>
        <w:pStyle w:val="34"/>
        <w:spacing w:before="0" w:beforeAutospacing="0" w:after="0" w:afterAutospacing="0" w:line="300" w:lineRule="auto"/>
        <w:ind w:firstLine="482" w:firstLineChars="200"/>
        <w:rPr>
          <w:rFonts w:hint="default" w:ascii="Times New Roman" w:hAnsi="Times New Roman" w:eastAsia="仿宋" w:cs="Times New Roman"/>
          <w:b/>
          <w:bCs/>
          <w:kern w:val="2"/>
        </w:rPr>
      </w:pPr>
      <w:r>
        <w:rPr>
          <w:rFonts w:hint="default" w:ascii="Times New Roman" w:hAnsi="Times New Roman" w:eastAsia="仿宋" w:cs="Times New Roman"/>
          <w:b/>
          <w:bCs/>
          <w:kern w:val="2"/>
        </w:rPr>
        <w:t>（3）质量提升原则</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在现有</w:t>
      </w:r>
      <w:r>
        <w:rPr>
          <w:rFonts w:hint="default" w:ascii="Times New Roman" w:hAnsi="Times New Roman" w:eastAsia="仿宋" w:cs="Times New Roman"/>
          <w:kern w:val="2"/>
          <w:lang w:val="en-US" w:eastAsia="zh-CN"/>
        </w:rPr>
        <w:t>管道去污</w:t>
      </w:r>
      <w:r>
        <w:rPr>
          <w:rFonts w:hint="default" w:ascii="Times New Roman" w:hAnsi="Times New Roman" w:eastAsia="仿宋" w:cs="Times New Roman"/>
          <w:kern w:val="2"/>
        </w:rPr>
        <w:t>基础上，在满足客户当前</w:t>
      </w:r>
      <w:r>
        <w:rPr>
          <w:rFonts w:hint="default" w:ascii="Times New Roman" w:hAnsi="Times New Roman" w:eastAsia="仿宋" w:cs="Times New Roman"/>
          <w:kern w:val="2"/>
          <w:lang w:val="en-US" w:eastAsia="zh-CN"/>
        </w:rPr>
        <w:t>安全、</w:t>
      </w:r>
      <w:r>
        <w:rPr>
          <w:rFonts w:hint="default" w:ascii="Times New Roman" w:hAnsi="Times New Roman" w:eastAsia="仿宋" w:cs="Times New Roman"/>
          <w:kern w:val="2"/>
        </w:rPr>
        <w:t>质量要求的前提下，提升</w:t>
      </w:r>
      <w:r>
        <w:rPr>
          <w:rFonts w:hint="default" w:ascii="Times New Roman" w:hAnsi="Times New Roman" w:eastAsia="仿宋" w:cs="Times New Roman"/>
          <w:kern w:val="2"/>
          <w:lang w:val="en-US" w:eastAsia="zh-CN"/>
        </w:rPr>
        <w:t>在役管道去污过程中的安全性及稳定性</w:t>
      </w:r>
      <w:r>
        <w:rPr>
          <w:rFonts w:hint="default" w:ascii="Times New Roman" w:hAnsi="Times New Roman" w:eastAsia="仿宋" w:cs="Times New Roman"/>
          <w:kern w:val="2"/>
        </w:rPr>
        <w:t>，使</w:t>
      </w:r>
      <w:r>
        <w:rPr>
          <w:rFonts w:hint="default" w:ascii="Times New Roman" w:hAnsi="Times New Roman" w:eastAsia="仿宋" w:cs="Times New Roman"/>
          <w:kern w:val="2"/>
          <w:lang w:val="en-US" w:eastAsia="zh-CN"/>
        </w:rPr>
        <w:t>超声波去污效果效率更高</w:t>
      </w:r>
      <w:r>
        <w:rPr>
          <w:rFonts w:hint="default" w:ascii="Times New Roman" w:hAnsi="Times New Roman" w:eastAsia="仿宋" w:cs="Times New Roman"/>
          <w:kern w:val="2"/>
        </w:rPr>
        <w:t>，</w:t>
      </w:r>
      <w:r>
        <w:rPr>
          <w:rFonts w:hint="default" w:ascii="Times New Roman" w:hAnsi="Times New Roman" w:eastAsia="仿宋" w:cs="Times New Roman"/>
          <w:kern w:val="2"/>
          <w:lang w:val="en-US" w:eastAsia="zh-CN"/>
        </w:rPr>
        <w:t>对管道实现无损去污，不影响在役管道系统的稳定性，去污过程</w:t>
      </w:r>
      <w:r>
        <w:rPr>
          <w:rFonts w:hint="default" w:ascii="Times New Roman" w:hAnsi="Times New Roman" w:eastAsia="仿宋" w:cs="Times New Roman"/>
          <w:kern w:val="2"/>
        </w:rPr>
        <w:t>更加安全</w:t>
      </w:r>
      <w:r>
        <w:rPr>
          <w:rFonts w:hint="default" w:ascii="Times New Roman" w:hAnsi="Times New Roman" w:eastAsia="仿宋" w:cs="Times New Roman"/>
          <w:kern w:val="2"/>
          <w:lang w:eastAsia="zh-CN"/>
        </w:rPr>
        <w:t>、</w:t>
      </w:r>
      <w:r>
        <w:rPr>
          <w:rFonts w:hint="default" w:ascii="Times New Roman" w:hAnsi="Times New Roman" w:eastAsia="仿宋" w:cs="Times New Roman"/>
          <w:kern w:val="2"/>
          <w:lang w:val="en-US" w:eastAsia="zh-CN"/>
        </w:rPr>
        <w:t>可靠</w:t>
      </w:r>
      <w:r>
        <w:rPr>
          <w:rFonts w:hint="default" w:ascii="Times New Roman" w:hAnsi="Times New Roman" w:eastAsia="仿宋" w:cs="Times New Roman"/>
          <w:kern w:val="2"/>
        </w:rPr>
        <w:t>。</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4.2 与法律法规、强制性标准关系</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本文件符合国家现行法律、法规、规章和强制性国家标准的要求，本标准有助于《中华人民共和国产品质量法》等相关法律、法规、规章和强制性国家标准的实施。</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default" w:ascii="Times New Roman" w:hAnsi="Times New Roman" w:eastAsia="仿宋" w:cs="Times New Roman"/>
          <w:kern w:val="2"/>
        </w:rPr>
        <w:t>本标准的实施不涉及对现行标准的废止。</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4.3 与其他标准比较</w:t>
      </w:r>
    </w:p>
    <w:p>
      <w:pPr>
        <w:spacing w:line="300" w:lineRule="auto"/>
        <w:jc w:val="both"/>
        <w:rPr>
          <w:rFonts w:hint="default" w:ascii="Times New Roman" w:hAnsi="Times New Roman" w:eastAsia="仿宋" w:cs="Times New Roman"/>
          <w:sz w:val="24"/>
          <w:lang w:val="en-US"/>
        </w:rPr>
      </w:pPr>
      <w:r>
        <w:rPr>
          <w:rFonts w:hint="default" w:ascii="Times New Roman" w:hAnsi="Times New Roman" w:eastAsia="仿宋" w:cs="Times New Roman"/>
          <w:sz w:val="24"/>
          <w:lang w:val="en-US" w:eastAsia="zh-CN"/>
        </w:rPr>
        <w:t xml:space="preserve">     目前，国内外对核电厂在役管道的超声波去污作业流程还没有相关的参考标准，因核电厂在役管道是核电机组安全运行的关键核设施部件，其系统的稳定是核电厂安稳运行的关键，因此，对于核电厂在役管道的超声波去污，制定规范的作业流程，包括前期仿真、离线测试以及管道的损伤评价等，确保核电在役管道去污过程中除了具备高的去污效率之外，还具备高的安全性、可靠性及稳定性。若不合适或不匹配的去污作业流程，可能造成管道损伤和破坏系统的稳定性，影响机组的安全运行。</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lang w:val="en-US" w:eastAsia="zh-CN"/>
        </w:rPr>
      </w:pPr>
      <w:r>
        <w:rPr>
          <w:rFonts w:hint="default" w:ascii="Times New Roman" w:hAnsi="Times New Roman" w:eastAsia="仿宋" w:cs="Times New Roman"/>
          <w:kern w:val="2"/>
        </w:rPr>
        <w:t>本标准针对</w:t>
      </w:r>
      <w:r>
        <w:rPr>
          <w:rFonts w:hint="default" w:ascii="Times New Roman" w:hAnsi="Times New Roman" w:eastAsia="仿宋" w:cs="Times New Roman"/>
          <w:kern w:val="2"/>
          <w:lang w:val="en-US" w:eastAsia="zh-CN"/>
        </w:rPr>
        <w:t>核电厂在役管道内带有放射性热点的污垢，采用超声波去污技术，对其超声波去污作业进行专业化规范，规定在核电厂在役管道超声波去污前，需开展仿真模拟、离线测试以及管道损伤评价等测试流程，确保超声波去污工艺及专用设备在对在役管道进行超声波作业时，不会影响管道系统的安全性及稳定性。填补了国内外超声波去污在核电厂在役管道上应用的规范化标准流程。</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5  标准主要技术内容的论据或依据；修订标准时，应增加新、旧标准水平的对比情况</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5.1  标准主要技术内容的论据或依据</w:t>
      </w:r>
    </w:p>
    <w:p>
      <w:pPr>
        <w:spacing w:before="48" w:line="360" w:lineRule="auto"/>
        <w:ind w:left="504"/>
        <w:rPr>
          <w:rFonts w:hint="default" w:ascii="Times New Roman" w:hAnsi="Times New Roman" w:eastAsia="仿宋" w:cs="Times New Roman"/>
          <w:b/>
          <w:sz w:val="24"/>
        </w:rPr>
      </w:pPr>
      <w:r>
        <w:rPr>
          <w:rFonts w:hint="default" w:ascii="Times New Roman" w:hAnsi="Times New Roman" w:eastAsia="仿宋" w:cs="Times New Roman"/>
          <w:b/>
          <w:sz w:val="24"/>
        </w:rPr>
        <w:t>（一）理论依据</w:t>
      </w:r>
    </w:p>
    <w:p>
      <w:pPr>
        <w:spacing w:line="30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本标准针对</w:t>
      </w:r>
      <w:r>
        <w:rPr>
          <w:rFonts w:hint="default" w:ascii="Times New Roman" w:hAnsi="Times New Roman" w:eastAsia="仿宋" w:cs="Times New Roman"/>
          <w:spacing w:val="6"/>
          <w:sz w:val="24"/>
          <w:lang w:val="en-US" w:eastAsia="zh-CN"/>
        </w:rPr>
        <w:t>核电厂在役管道超声波精控去污</w:t>
      </w:r>
      <w:r>
        <w:rPr>
          <w:rFonts w:hint="default" w:ascii="Times New Roman" w:hAnsi="Times New Roman" w:eastAsia="仿宋" w:cs="Times New Roman"/>
          <w:spacing w:val="6"/>
          <w:sz w:val="24"/>
        </w:rPr>
        <w:t>等项目，主要包含</w:t>
      </w:r>
      <w:r>
        <w:rPr>
          <w:rFonts w:hint="default" w:ascii="Times New Roman" w:hAnsi="Times New Roman" w:eastAsia="仿宋" w:cs="Times New Roman"/>
          <w:spacing w:val="6"/>
          <w:sz w:val="24"/>
          <w:lang w:val="en-US" w:eastAsia="zh-CN"/>
        </w:rPr>
        <w:t>仿真和管道离线测试平台要求、在役管道超声波去污应用规范流程、性能指标及试验方法等去污作业流程，</w:t>
      </w:r>
      <w:r>
        <w:rPr>
          <w:rFonts w:hint="default" w:ascii="Times New Roman" w:hAnsi="Times New Roman" w:eastAsia="仿宋" w:cs="Times New Roman"/>
          <w:spacing w:val="6"/>
          <w:sz w:val="24"/>
        </w:rPr>
        <w:t>相关</w:t>
      </w:r>
      <w:r>
        <w:rPr>
          <w:rFonts w:hint="default" w:ascii="Times New Roman" w:hAnsi="Times New Roman" w:eastAsia="仿宋" w:cs="Times New Roman"/>
          <w:spacing w:val="6"/>
          <w:sz w:val="24"/>
          <w:lang w:val="en-US" w:eastAsia="zh-CN"/>
        </w:rPr>
        <w:t>检测内容</w:t>
      </w:r>
      <w:r>
        <w:rPr>
          <w:rFonts w:hint="default" w:ascii="Times New Roman" w:hAnsi="Times New Roman" w:eastAsia="仿宋" w:cs="Times New Roman"/>
          <w:spacing w:val="6"/>
          <w:sz w:val="24"/>
        </w:rPr>
        <w:t>及标准依据核电现行技术程序、</w:t>
      </w:r>
      <w:r>
        <w:rPr>
          <w:rFonts w:hint="default" w:ascii="Times New Roman" w:hAnsi="Times New Roman" w:eastAsia="仿宋" w:cs="Times New Roman"/>
          <w:spacing w:val="6"/>
          <w:sz w:val="24"/>
          <w:lang w:val="en-US" w:eastAsia="zh-CN"/>
        </w:rPr>
        <w:t>技术手册</w:t>
      </w:r>
      <w:r>
        <w:rPr>
          <w:rFonts w:hint="default" w:ascii="Times New Roman" w:hAnsi="Times New Roman" w:eastAsia="仿宋" w:cs="Times New Roman"/>
          <w:spacing w:val="6"/>
          <w:sz w:val="24"/>
        </w:rPr>
        <w:t>、国内现行标准等规范。</w:t>
      </w:r>
    </w:p>
    <w:p>
      <w:pPr>
        <w:spacing w:line="360" w:lineRule="auto"/>
        <w:ind w:firstLine="482" w:firstLineChars="200"/>
        <w:rPr>
          <w:rFonts w:hint="default" w:ascii="Times New Roman" w:hAnsi="Times New Roman" w:eastAsia="仿宋" w:cs="Times New Roman"/>
          <w:b/>
          <w:sz w:val="24"/>
        </w:rPr>
      </w:pPr>
      <w:r>
        <w:rPr>
          <w:rFonts w:hint="default" w:ascii="Times New Roman" w:hAnsi="Times New Roman" w:eastAsia="仿宋" w:cs="Times New Roman"/>
          <w:b/>
          <w:sz w:val="24"/>
        </w:rPr>
        <w:t>（二）试验依据</w:t>
      </w:r>
    </w:p>
    <w:p>
      <w:pPr>
        <w:spacing w:line="36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本标准所涉及到的</w:t>
      </w:r>
      <w:r>
        <w:rPr>
          <w:rFonts w:hint="default" w:ascii="Times New Roman" w:hAnsi="Times New Roman" w:eastAsia="仿宋" w:cs="Times New Roman"/>
          <w:spacing w:val="6"/>
          <w:sz w:val="24"/>
          <w:lang w:val="en-US" w:eastAsia="zh-CN"/>
        </w:rPr>
        <w:t>去污过程中及去污后管道的性能指标及试验方法参照现有的国内外标准，管道系统稳定性参照NB/T 20242进行核电厂管道系统振动试验，金相组织试验参照GB/T 13298-2015进行显微组织测试，硬度试验参照参照GB/T 4340.1进行维氏硬度测试，室温拉伸试验参照参照GB/T 228.1进行常温拉伸试验，高温拉伸试验参照GB/T 228.2进行高温拉伸试验，无损探伤试验参照GB/T 37400.14进行无损探伤试验，耐腐蚀实验参照GB/T 10125进行中性盐雾测试和ASTM G5-14e1进行开路电位和极化曲线测试，残余应力实验参照GB/T 33163进行残余应力试验。通过对测试过程中的试验进行标准化管控，</w:t>
      </w:r>
      <w:r>
        <w:rPr>
          <w:rFonts w:hint="default" w:ascii="Times New Roman" w:hAnsi="Times New Roman" w:eastAsia="仿宋" w:cs="Times New Roman"/>
          <w:spacing w:val="6"/>
          <w:sz w:val="24"/>
        </w:rPr>
        <w:t>保证试验规范性。</w:t>
      </w:r>
    </w:p>
    <w:p>
      <w:pPr>
        <w:spacing w:line="360" w:lineRule="auto"/>
        <w:ind w:firstLine="482" w:firstLineChars="200"/>
        <w:rPr>
          <w:rFonts w:hint="default" w:ascii="Times New Roman" w:hAnsi="Times New Roman" w:eastAsia="仿宋" w:cs="Times New Roman"/>
          <w:b/>
          <w:sz w:val="24"/>
        </w:rPr>
      </w:pPr>
      <w:r>
        <w:rPr>
          <w:rFonts w:hint="default" w:ascii="Times New Roman" w:hAnsi="Times New Roman" w:eastAsia="仿宋" w:cs="Times New Roman"/>
          <w:b/>
          <w:sz w:val="24"/>
        </w:rPr>
        <w:t>（三）数据依据</w:t>
      </w:r>
    </w:p>
    <w:p>
      <w:pPr>
        <w:spacing w:line="360" w:lineRule="auto"/>
        <w:ind w:firstLine="504" w:firstLineChars="200"/>
        <w:rPr>
          <w:rFonts w:hint="default" w:ascii="Times New Roman" w:hAnsi="Times New Roman" w:eastAsia="仿宋" w:cs="Times New Roman"/>
          <w:b/>
          <w:sz w:val="24"/>
        </w:rPr>
      </w:pPr>
      <w:r>
        <w:rPr>
          <w:rFonts w:hint="default" w:ascii="Times New Roman" w:hAnsi="Times New Roman" w:eastAsia="仿宋" w:cs="Times New Roman"/>
          <w:spacing w:val="6"/>
          <w:sz w:val="24"/>
        </w:rPr>
        <w:t>本标准所涉及到试验性能指标主要来源于</w:t>
      </w:r>
      <w:r>
        <w:rPr>
          <w:rFonts w:hint="default" w:ascii="Times New Roman" w:hAnsi="Times New Roman" w:eastAsia="仿宋" w:cs="Times New Roman"/>
          <w:spacing w:val="6"/>
          <w:sz w:val="24"/>
          <w:lang w:val="en-US" w:eastAsia="zh-CN"/>
        </w:rPr>
        <w:t>去污过程中及去污后管道材料的性能检测</w:t>
      </w:r>
      <w:r>
        <w:rPr>
          <w:rFonts w:hint="default" w:ascii="Times New Roman" w:hAnsi="Times New Roman" w:eastAsia="仿宋" w:cs="Times New Roman"/>
          <w:spacing w:val="6"/>
          <w:sz w:val="24"/>
        </w:rPr>
        <w:t>标准，部分参考</w:t>
      </w:r>
      <w:r>
        <w:rPr>
          <w:rFonts w:hint="default" w:ascii="Times New Roman" w:hAnsi="Times New Roman" w:eastAsia="仿宋" w:cs="Times New Roman"/>
          <w:spacing w:val="6"/>
          <w:sz w:val="24"/>
          <w:lang w:val="en-US" w:eastAsia="zh-CN"/>
        </w:rPr>
        <w:t>操作</w:t>
      </w:r>
      <w:r>
        <w:rPr>
          <w:rFonts w:hint="default" w:ascii="Times New Roman" w:hAnsi="Times New Roman" w:eastAsia="仿宋" w:cs="Times New Roman"/>
          <w:spacing w:val="6"/>
          <w:sz w:val="24"/>
        </w:rPr>
        <w:t>要求</w:t>
      </w:r>
      <w:r>
        <w:rPr>
          <w:rFonts w:hint="default" w:ascii="Times New Roman" w:hAnsi="Times New Roman" w:eastAsia="仿宋" w:cs="Times New Roman"/>
          <w:spacing w:val="6"/>
          <w:sz w:val="24"/>
          <w:lang w:val="en-US" w:eastAsia="zh-CN"/>
        </w:rPr>
        <w:t>主要来源于核电厂对在役核设施构件的安全性要求</w:t>
      </w:r>
      <w:r>
        <w:rPr>
          <w:rFonts w:hint="default" w:ascii="Times New Roman" w:hAnsi="Times New Roman" w:eastAsia="仿宋" w:cs="Times New Roman"/>
          <w:spacing w:val="6"/>
          <w:sz w:val="24"/>
        </w:rPr>
        <w:t>，</w:t>
      </w:r>
      <w:r>
        <w:rPr>
          <w:rFonts w:hint="default" w:ascii="Times New Roman" w:hAnsi="Times New Roman" w:eastAsia="仿宋" w:cs="Times New Roman"/>
          <w:spacing w:val="6"/>
          <w:sz w:val="24"/>
          <w:lang w:val="en-US" w:eastAsia="zh-CN"/>
        </w:rPr>
        <w:t>如去污对管道必须无损，不会影响在役管道的系统稳定性</w:t>
      </w:r>
      <w:r>
        <w:rPr>
          <w:rFonts w:hint="default" w:ascii="Times New Roman" w:hAnsi="Times New Roman" w:eastAsia="仿宋" w:cs="Times New Roman"/>
          <w:spacing w:val="6"/>
          <w:sz w:val="24"/>
        </w:rPr>
        <w:t>。</w:t>
      </w:r>
    </w:p>
    <w:p>
      <w:pPr>
        <w:spacing w:line="360" w:lineRule="auto"/>
        <w:ind w:firstLine="482" w:firstLineChars="200"/>
        <w:rPr>
          <w:rFonts w:hint="default" w:ascii="Times New Roman" w:hAnsi="Times New Roman" w:eastAsia="仿宋" w:cs="Times New Roman"/>
          <w:b/>
          <w:sz w:val="24"/>
        </w:rPr>
      </w:pPr>
      <w:r>
        <w:rPr>
          <w:rFonts w:hint="default" w:ascii="Times New Roman" w:hAnsi="Times New Roman" w:eastAsia="仿宋" w:cs="Times New Roman"/>
          <w:b/>
          <w:sz w:val="24"/>
        </w:rPr>
        <w:t>（四）实践依据</w:t>
      </w:r>
    </w:p>
    <w:p>
      <w:pPr>
        <w:spacing w:line="36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本标准</w:t>
      </w:r>
      <w:r>
        <w:rPr>
          <w:rFonts w:hint="default" w:ascii="Times New Roman" w:hAnsi="Times New Roman" w:eastAsia="仿宋" w:cs="Times New Roman"/>
          <w:spacing w:val="6"/>
          <w:sz w:val="24"/>
          <w:lang w:val="en-US" w:eastAsia="zh-CN"/>
        </w:rPr>
        <w:t>已在多个核电基地现场进行去污应用实践，在现场去污应用前，开展仿真模拟计算、管道离线测试以及规范应用流程等</w:t>
      </w:r>
      <w:r>
        <w:rPr>
          <w:rFonts w:hint="default" w:ascii="Times New Roman" w:hAnsi="Times New Roman" w:eastAsia="仿宋" w:cs="Times New Roman"/>
          <w:spacing w:val="6"/>
          <w:sz w:val="24"/>
        </w:rPr>
        <w:t>，相应实践要求依照核电现场现行管理规定要求，如作业时如需使用到辐射剂量监测设备</w:t>
      </w:r>
      <w:r>
        <w:rPr>
          <w:rFonts w:hint="default" w:ascii="Times New Roman" w:hAnsi="Times New Roman" w:eastAsia="仿宋" w:cs="Times New Roman"/>
          <w:spacing w:val="6"/>
          <w:sz w:val="24"/>
          <w:lang w:val="en-US" w:eastAsia="zh-CN"/>
        </w:rPr>
        <w:t>监测去污过程中管道热点污垢去除情况</w:t>
      </w:r>
      <w:r>
        <w:rPr>
          <w:rFonts w:hint="default" w:ascii="Times New Roman" w:hAnsi="Times New Roman" w:eastAsia="仿宋" w:cs="Times New Roman"/>
          <w:spacing w:val="6"/>
          <w:sz w:val="24"/>
        </w:rPr>
        <w:t>，应符合 JJG 393 辐射防护用X、γ辐射剂量当量(率)仪和监测仪检定规程的规定。</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5.2  修订标准时，应增加新、旧标准水平的对比</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lang w:val="en-US" w:eastAsia="zh-CN"/>
        </w:rPr>
      </w:pPr>
      <w:r>
        <w:rPr>
          <w:rFonts w:hint="eastAsia" w:ascii="Times New Roman" w:hAnsi="Times New Roman" w:eastAsia="仿宋" w:cs="Times New Roman"/>
          <w:kern w:val="2"/>
          <w:lang w:val="en-US" w:eastAsia="zh-CN"/>
        </w:rPr>
        <w:t>本标准针对的核电厂在役管道超声波精控去污规范，目前国内外暂无相关标准，此标准填补了国内外关于超声波去污在核电厂在役管道应用的规范化标准。</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6  主要试验（验证）的分析、综述报告，技术经济论证，预期的经济效果</w:t>
      </w:r>
    </w:p>
    <w:p>
      <w:pPr>
        <w:spacing w:line="300" w:lineRule="auto"/>
        <w:rPr>
          <w:rFonts w:hint="default" w:ascii="Times New Roman" w:hAnsi="Times New Roman" w:eastAsia="仿宋" w:cs="Times New Roman"/>
          <w:b/>
          <w:sz w:val="24"/>
          <w:highlight w:val="none"/>
        </w:rPr>
      </w:pPr>
      <w:r>
        <w:rPr>
          <w:rFonts w:hint="default" w:ascii="Times New Roman" w:hAnsi="Times New Roman" w:eastAsia="仿宋" w:cs="Times New Roman"/>
          <w:b/>
          <w:sz w:val="24"/>
          <w:highlight w:val="none"/>
        </w:rPr>
        <w:t>6.1  主要试验（验证）的分析</w:t>
      </w:r>
    </w:p>
    <w:p>
      <w:pPr>
        <w:spacing w:line="300" w:lineRule="auto"/>
        <w:ind w:firstLine="480" w:firstLineChars="200"/>
        <w:rPr>
          <w:rFonts w:hint="default" w:ascii="Times New Roman" w:hAnsi="Times New Roman" w:eastAsia="仿宋" w:cs="Times New Roman"/>
          <w:sz w:val="24"/>
          <w:lang w:val="en-US" w:eastAsia="zh-CN"/>
        </w:rPr>
      </w:pPr>
      <w:r>
        <w:rPr>
          <w:rFonts w:hint="eastAsia" w:eastAsia="仿宋" w:cs="Times New Roman"/>
          <w:sz w:val="24"/>
          <w:lang w:val="en-US" w:eastAsia="zh-CN"/>
        </w:rPr>
        <w:t>本标准针对核电厂在役管道超声波精控去污规范，主要包括超声波在役管道去污现场应用前的去污仿真模拟、管道离线测试、管道系统及材料性能评价以及规范化应用操作流程。通过模拟仿真机管道离线测试，获得最佳的去污工艺参数，提高管道的去污效率，并采用现行的管道材料性能测试标准，对去污过程中管道系统的稳定性以及管道材质的性能进行检测，确保去污工艺参数不会对在役管道造成损伤，不影响管道系统的稳定运行，通过测试评价分析之后，再进行核电厂在役管道的超声波去污现场应用。</w:t>
      </w:r>
    </w:p>
    <w:p>
      <w:pPr>
        <w:spacing w:line="300" w:lineRule="auto"/>
        <w:rPr>
          <w:rFonts w:hint="default" w:ascii="Times New Roman" w:hAnsi="Times New Roman" w:eastAsia="仿宋" w:cs="Times New Roman"/>
          <w:sz w:val="24"/>
        </w:rPr>
      </w:pPr>
      <w:r>
        <w:rPr>
          <w:rFonts w:hint="eastAsia" w:eastAsia="仿宋" w:cs="Times New Roman"/>
          <w:sz w:val="24"/>
          <w:lang w:val="en-US" w:eastAsia="zh-CN"/>
        </w:rPr>
        <w:t xml:space="preserve">    本标准对去污过程中对管道系统的稳定性进行检测，对去污后管道的金相微观组织、硬度试验、拉伸试验、无损探伤试验、耐腐蚀性能试验、残余应力试验，通过对整个去污过程进行全方位监测分析，保证去污过程的安全性及可靠性，对管道系统的稳定性及材料性能不会造成损伤，实现高效的无损去污，去除管道内的放射性热点，降低管道热点周围的环境剂量水平，减少作业人员的集体剂量水平。</w:t>
      </w:r>
      <w:r>
        <w:rPr>
          <w:rFonts w:hint="default" w:ascii="Times New Roman" w:hAnsi="Times New Roman" w:eastAsia="仿宋" w:cs="Times New Roman"/>
          <w:sz w:val="24"/>
        </w:rPr>
        <w:t>该</w:t>
      </w:r>
      <w:r>
        <w:rPr>
          <w:rFonts w:hint="eastAsia" w:eastAsia="仿宋" w:cs="Times New Roman"/>
          <w:sz w:val="24"/>
          <w:lang w:val="en-US" w:eastAsia="zh-CN"/>
        </w:rPr>
        <w:t>标准</w:t>
      </w:r>
      <w:r>
        <w:rPr>
          <w:rFonts w:hint="default" w:ascii="Times New Roman" w:hAnsi="Times New Roman" w:eastAsia="仿宋" w:cs="Times New Roman"/>
          <w:sz w:val="24"/>
        </w:rPr>
        <w:t>在核电厂</w:t>
      </w:r>
      <w:r>
        <w:rPr>
          <w:rFonts w:hint="eastAsia" w:eastAsia="仿宋" w:cs="Times New Roman"/>
          <w:sz w:val="24"/>
          <w:lang w:val="en-US" w:eastAsia="zh-CN"/>
        </w:rPr>
        <w:t>的应用</w:t>
      </w:r>
      <w:r>
        <w:rPr>
          <w:rFonts w:hint="default" w:ascii="Times New Roman" w:hAnsi="Times New Roman" w:eastAsia="仿宋" w:cs="Times New Roman"/>
          <w:sz w:val="24"/>
        </w:rPr>
        <w:t>，</w:t>
      </w:r>
      <w:r>
        <w:rPr>
          <w:rFonts w:hint="eastAsia" w:eastAsia="仿宋" w:cs="Times New Roman"/>
          <w:sz w:val="24"/>
          <w:lang w:val="en-US" w:eastAsia="zh-CN"/>
        </w:rPr>
        <w:t>大大增加了作业服务现场的可靠性，确保在役管道的安全性及稳定性</w:t>
      </w:r>
      <w:r>
        <w:rPr>
          <w:rFonts w:hint="default" w:ascii="Times New Roman" w:hAnsi="Times New Roman" w:eastAsia="仿宋" w:cs="Times New Roman"/>
          <w:sz w:val="24"/>
        </w:rPr>
        <w:t>。</w:t>
      </w:r>
    </w:p>
    <w:p>
      <w:pPr>
        <w:spacing w:line="300" w:lineRule="auto"/>
        <w:rPr>
          <w:rFonts w:hint="default" w:ascii="Times New Roman" w:hAnsi="Times New Roman" w:eastAsia="仿宋" w:cs="Times New Roman"/>
          <w:b/>
          <w:sz w:val="24"/>
          <w:highlight w:val="none"/>
        </w:rPr>
      </w:pPr>
      <w:r>
        <w:rPr>
          <w:rFonts w:hint="default" w:ascii="Times New Roman" w:hAnsi="Times New Roman" w:eastAsia="仿宋" w:cs="Times New Roman"/>
          <w:b/>
          <w:sz w:val="24"/>
          <w:highlight w:val="none"/>
        </w:rPr>
        <w:t>6.2  综述报告</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eastAsia" w:ascii="Times New Roman" w:hAnsi="Times New Roman" w:eastAsia="仿宋" w:cs="Times New Roman"/>
          <w:kern w:val="2"/>
          <w:lang w:val="en-US" w:eastAsia="zh-CN"/>
        </w:rPr>
        <w:t>1. 本标准</w:t>
      </w:r>
      <w:r>
        <w:rPr>
          <w:rFonts w:hint="default" w:ascii="Times New Roman" w:hAnsi="Times New Roman" w:eastAsia="仿宋" w:cs="Times New Roman"/>
          <w:kern w:val="2"/>
        </w:rPr>
        <w:t>明确超声波精控去污技术在核电厂在役管道的应用规范流程。</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eastAsia" w:ascii="Times New Roman" w:hAnsi="Times New Roman" w:eastAsia="仿宋" w:cs="Times New Roman"/>
          <w:kern w:val="2"/>
          <w:lang w:val="en-US" w:eastAsia="zh-CN"/>
        </w:rPr>
        <w:t>2. 本标准</w:t>
      </w:r>
      <w:r>
        <w:rPr>
          <w:rFonts w:hint="default" w:ascii="Times New Roman" w:hAnsi="Times New Roman" w:eastAsia="仿宋" w:cs="Times New Roman"/>
          <w:kern w:val="2"/>
        </w:rPr>
        <w:t>针对现场管道运行状态，建立超声波精控去污仿真模型，制定超声波精控去污工艺，缩短去污工艺制定周期。</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eastAsia" w:ascii="Times New Roman" w:hAnsi="Times New Roman" w:eastAsia="仿宋" w:cs="Times New Roman"/>
          <w:kern w:val="2"/>
          <w:lang w:val="en-US" w:eastAsia="zh-CN"/>
        </w:rPr>
        <w:t>3. 本标准</w:t>
      </w:r>
      <w:r>
        <w:rPr>
          <w:rFonts w:hint="default" w:ascii="Times New Roman" w:hAnsi="Times New Roman" w:eastAsia="仿宋" w:cs="Times New Roman"/>
          <w:kern w:val="2"/>
        </w:rPr>
        <w:t>建立管道离线测试平台，优化超声波精控去污工艺参数，提高管道去污效率。</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eastAsia" w:ascii="Times New Roman" w:hAnsi="Times New Roman" w:eastAsia="仿宋" w:cs="Times New Roman"/>
          <w:kern w:val="2"/>
          <w:lang w:val="en-US" w:eastAsia="zh-CN"/>
        </w:rPr>
        <w:t>4. 本标准</w:t>
      </w:r>
      <w:r>
        <w:rPr>
          <w:rFonts w:hint="default" w:ascii="Times New Roman" w:hAnsi="Times New Roman" w:eastAsia="仿宋" w:cs="Times New Roman"/>
          <w:kern w:val="2"/>
        </w:rPr>
        <w:t>明确去污过程中管道系统稳定性的测试方法及评价标准。</w:t>
      </w:r>
    </w:p>
    <w:p>
      <w:pPr>
        <w:pStyle w:val="34"/>
        <w:spacing w:before="0" w:beforeAutospacing="0" w:after="0" w:afterAutospacing="0" w:line="300" w:lineRule="auto"/>
        <w:ind w:firstLine="480" w:firstLineChars="200"/>
        <w:jc w:val="both"/>
        <w:rPr>
          <w:rFonts w:hint="default" w:ascii="Times New Roman" w:hAnsi="Times New Roman" w:eastAsia="仿宋" w:cs="Times New Roman"/>
          <w:kern w:val="2"/>
        </w:rPr>
      </w:pPr>
      <w:r>
        <w:rPr>
          <w:rFonts w:hint="eastAsia" w:ascii="Times New Roman" w:hAnsi="Times New Roman" w:eastAsia="仿宋" w:cs="Times New Roman"/>
          <w:kern w:val="2"/>
          <w:lang w:val="en-US" w:eastAsia="zh-CN"/>
        </w:rPr>
        <w:t>5. 本标准</w:t>
      </w:r>
      <w:r>
        <w:rPr>
          <w:rFonts w:hint="default" w:ascii="Times New Roman" w:hAnsi="Times New Roman" w:eastAsia="仿宋" w:cs="Times New Roman"/>
          <w:kern w:val="2"/>
        </w:rPr>
        <w:t>明确去污后管道组织及性能测试方法及评价标准。</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6.3  技术经济论证</w:t>
      </w:r>
    </w:p>
    <w:p>
      <w:pPr>
        <w:spacing w:line="300" w:lineRule="auto"/>
        <w:ind w:firstLine="504" w:firstLineChars="200"/>
        <w:rPr>
          <w:rFonts w:hint="default" w:eastAsia="仿宋" w:cs="Times New Roman"/>
          <w:spacing w:val="6"/>
          <w:sz w:val="24"/>
          <w:lang w:val="en-US" w:eastAsia="zh-CN"/>
        </w:rPr>
      </w:pPr>
      <w:r>
        <w:rPr>
          <w:rFonts w:hint="eastAsia" w:eastAsia="仿宋" w:cs="Times New Roman"/>
          <w:spacing w:val="6"/>
          <w:sz w:val="24"/>
          <w:lang w:val="en-US" w:eastAsia="zh-CN"/>
        </w:rPr>
        <w:t>目前，随着核电机组运维时间的增加，在不同管道系统内沉积了大量的放射性热点污染物，导致管道周围的环境剂量水平增加，作业人员在检修过程中，导致集体剂量增加，传统的处理方式都是在热点处加挂铅皮、钨基屏蔽体等屏蔽材料，降低热点对作业人员的辐照，不同程度的增加了核电厂的运维成本。超声波去污因其非侵入式特点可实现对管道内污染物的去除，但其使用不当可能会对去污的管道造成损伤，威胁机组安全。因此，通过该标准的有效实施，规范化超声波精控去污技术在核电厂在役管道的应用，提供标准化操作流程，用于指导核电现场的工程应用，确保去污对管道系统的无损清洁。更重要在于能够有效降低集体剂量水平，保护环境和作业人员的身体健康。</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6.4  预期的经济效果</w:t>
      </w:r>
    </w:p>
    <w:p>
      <w:pPr>
        <w:spacing w:line="300" w:lineRule="auto"/>
        <w:ind w:firstLine="504" w:firstLineChars="200"/>
        <w:rPr>
          <w:rFonts w:hint="eastAsia" w:eastAsia="仿宋" w:cs="Times New Roman"/>
          <w:spacing w:val="6"/>
          <w:sz w:val="24"/>
          <w:lang w:val="en-US" w:eastAsia="zh-CN"/>
        </w:rPr>
      </w:pPr>
      <w:r>
        <w:rPr>
          <w:rFonts w:hint="eastAsia" w:eastAsia="仿宋" w:cs="Times New Roman"/>
          <w:spacing w:val="6"/>
          <w:sz w:val="24"/>
          <w:lang w:val="en-US" w:eastAsia="zh-CN"/>
        </w:rPr>
        <w:t>目前，缺少对超声波精控去污后管道系统稳定性和服役性能的评价规范，不利于超声波去污技术在核电厂的推广应用，无法保证对在役管道的无损去污，威胁机组的安全稳定运行。该标准实施后，核电厂可规范超声波去污在在役管道上的应用，能够确保去污过程中管道系统的稳定性和安全性。通过规范化超声波精控去污技术在核电厂在役管道的应用，提供标准化操作流程，用于指导核电现场的工程应用，推动核电机组的绿色、清洁、安全、可靠运行。</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7  采用国际标准的程度及水平的简要说明</w:t>
      </w:r>
    </w:p>
    <w:p>
      <w:pPr>
        <w:spacing w:line="30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本标准不采纳国际标准。</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8  重大分歧意见的处理经过和依据</w:t>
      </w:r>
    </w:p>
    <w:p>
      <w:pPr>
        <w:spacing w:line="300" w:lineRule="auto"/>
        <w:ind w:firstLine="504" w:firstLineChars="200"/>
        <w:rPr>
          <w:rFonts w:hint="default" w:ascii="Times New Roman" w:hAnsi="Times New Roman" w:eastAsia="仿宋" w:cs="Times New Roman"/>
          <w:spacing w:val="6"/>
          <w:sz w:val="24"/>
        </w:rPr>
      </w:pPr>
      <w:r>
        <w:rPr>
          <w:rFonts w:hint="eastAsia" w:eastAsia="仿宋" w:cs="Times New Roman"/>
          <w:spacing w:val="6"/>
          <w:sz w:val="24"/>
          <w:lang w:val="en-US" w:eastAsia="zh-CN"/>
        </w:rPr>
        <w:t>在标准申报过程中暂无分歧意见</w:t>
      </w:r>
      <w:r>
        <w:rPr>
          <w:rFonts w:hint="default" w:ascii="Times New Roman" w:hAnsi="Times New Roman" w:eastAsia="仿宋" w:cs="Times New Roman"/>
          <w:spacing w:val="6"/>
          <w:sz w:val="24"/>
        </w:rPr>
        <w:t>。</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9  贯彻标准的要求和措施建议</w:t>
      </w:r>
    </w:p>
    <w:p>
      <w:pPr>
        <w:spacing w:line="36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组织措施：严格按照本标准提出的</w:t>
      </w:r>
      <w:r>
        <w:rPr>
          <w:rFonts w:hint="eastAsia" w:eastAsia="仿宋" w:cs="Times New Roman"/>
          <w:spacing w:val="6"/>
          <w:sz w:val="24"/>
          <w:lang w:val="en-US" w:eastAsia="zh-CN"/>
        </w:rPr>
        <w:t>作业流程开展核电厂在役管道超声波去污应用</w:t>
      </w:r>
      <w:r>
        <w:rPr>
          <w:rFonts w:hint="default" w:ascii="Times New Roman" w:hAnsi="Times New Roman" w:eastAsia="仿宋" w:cs="Times New Roman"/>
          <w:spacing w:val="6"/>
          <w:sz w:val="24"/>
        </w:rPr>
        <w:t>，对</w:t>
      </w:r>
      <w:r>
        <w:rPr>
          <w:rFonts w:hint="eastAsia" w:eastAsia="仿宋" w:cs="Times New Roman"/>
          <w:spacing w:val="6"/>
          <w:sz w:val="24"/>
          <w:lang w:val="en-US" w:eastAsia="zh-CN"/>
        </w:rPr>
        <w:t>作业</w:t>
      </w:r>
      <w:r>
        <w:rPr>
          <w:rFonts w:hint="default" w:ascii="Times New Roman" w:hAnsi="Times New Roman" w:eastAsia="仿宋" w:cs="Times New Roman"/>
          <w:spacing w:val="6"/>
          <w:sz w:val="24"/>
        </w:rPr>
        <w:t>人员进行理论学习和操作</w:t>
      </w:r>
      <w:r>
        <w:rPr>
          <w:rFonts w:hint="eastAsia" w:eastAsia="仿宋" w:cs="Times New Roman"/>
          <w:spacing w:val="6"/>
          <w:sz w:val="24"/>
          <w:lang w:val="en-US" w:eastAsia="zh-CN"/>
        </w:rPr>
        <w:t>流程</w:t>
      </w:r>
      <w:r>
        <w:rPr>
          <w:rFonts w:hint="default" w:ascii="Times New Roman" w:hAnsi="Times New Roman" w:eastAsia="仿宋" w:cs="Times New Roman"/>
          <w:spacing w:val="6"/>
          <w:sz w:val="24"/>
        </w:rPr>
        <w:t>培训，保证</w:t>
      </w:r>
      <w:r>
        <w:rPr>
          <w:rFonts w:hint="eastAsia" w:eastAsia="仿宋" w:cs="Times New Roman"/>
          <w:spacing w:val="6"/>
          <w:sz w:val="24"/>
          <w:lang w:val="en-US" w:eastAsia="zh-CN"/>
        </w:rPr>
        <w:t>标准执行过程中的</w:t>
      </w:r>
      <w:r>
        <w:rPr>
          <w:rFonts w:hint="default" w:ascii="Times New Roman" w:hAnsi="Times New Roman" w:eastAsia="仿宋" w:cs="Times New Roman"/>
          <w:spacing w:val="6"/>
          <w:sz w:val="24"/>
        </w:rPr>
        <w:t>准确性。</w:t>
      </w:r>
    </w:p>
    <w:p>
      <w:pPr>
        <w:spacing w:line="360" w:lineRule="auto"/>
        <w:ind w:firstLine="504" w:firstLineChars="200"/>
        <w:rPr>
          <w:rFonts w:hint="default" w:ascii="Times New Roman" w:hAnsi="Times New Roman" w:eastAsia="仿宋" w:cs="Times New Roman"/>
          <w:spacing w:val="6"/>
          <w:sz w:val="24"/>
          <w:lang w:val="en-US" w:eastAsia="zh-CN"/>
        </w:rPr>
      </w:pPr>
      <w:r>
        <w:rPr>
          <w:rFonts w:hint="default" w:ascii="Times New Roman" w:hAnsi="Times New Roman" w:eastAsia="仿宋" w:cs="Times New Roman"/>
          <w:spacing w:val="6"/>
          <w:sz w:val="24"/>
        </w:rPr>
        <w:t>过渡方法：在本标准正式施行前，</w:t>
      </w:r>
      <w:r>
        <w:rPr>
          <w:rFonts w:hint="eastAsia" w:eastAsia="仿宋" w:cs="Times New Roman"/>
          <w:spacing w:val="6"/>
          <w:sz w:val="24"/>
          <w:lang w:val="en-US" w:eastAsia="zh-CN"/>
        </w:rPr>
        <w:t>核电厂在役管道超声波去污可简化仿真模拟和离线测试过程，但管道性能评价不可或缺，必须保证管道系统的安全性及稳定性。</w:t>
      </w:r>
    </w:p>
    <w:p>
      <w:pPr>
        <w:spacing w:line="300" w:lineRule="auto"/>
        <w:rPr>
          <w:rFonts w:hint="default" w:ascii="Times New Roman" w:hAnsi="Times New Roman" w:eastAsia="仿宋" w:cs="Times New Roman"/>
          <w:b/>
          <w:sz w:val="24"/>
        </w:rPr>
      </w:pPr>
      <w:r>
        <w:rPr>
          <w:rFonts w:hint="default" w:ascii="Times New Roman" w:hAnsi="Times New Roman" w:eastAsia="仿宋" w:cs="Times New Roman"/>
          <w:b/>
          <w:sz w:val="24"/>
        </w:rPr>
        <w:t>10  其他应予说明的事项，如涉及专利的处理等</w:t>
      </w:r>
    </w:p>
    <w:p>
      <w:pPr>
        <w:spacing w:line="360" w:lineRule="auto"/>
        <w:ind w:firstLine="504" w:firstLineChars="200"/>
        <w:rPr>
          <w:rFonts w:hint="default" w:ascii="Times New Roman" w:hAnsi="Times New Roman" w:eastAsia="仿宋" w:cs="Times New Roman"/>
          <w:spacing w:val="6"/>
          <w:sz w:val="24"/>
        </w:rPr>
      </w:pPr>
      <w:r>
        <w:rPr>
          <w:rFonts w:hint="default" w:ascii="Times New Roman" w:hAnsi="Times New Roman" w:eastAsia="仿宋" w:cs="Times New Roman"/>
          <w:spacing w:val="6"/>
          <w:sz w:val="24"/>
        </w:rPr>
        <w:t>无，本标准不涉及专利</w:t>
      </w:r>
    </w:p>
    <w:p>
      <w:pPr>
        <w:spacing w:line="360" w:lineRule="auto"/>
        <w:ind w:firstLine="480" w:firstLineChars="200"/>
        <w:rPr>
          <w:rFonts w:hint="default" w:ascii="Times New Roman" w:hAnsi="Times New Roman" w:eastAsia="仿宋" w:cs="Times New Roman"/>
          <w:sz w:val="24"/>
          <w:highlight w:val="lightGray"/>
        </w:rPr>
      </w:pPr>
    </w:p>
    <w:sectPr>
      <w:pgSz w:w="11906" w:h="16838"/>
      <w:pgMar w:top="1418" w:right="1134" w:bottom="1134" w:left="1418" w:header="993"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Malgun Gothic Semilight"/>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9"/>
      <w:suff w:val="nothing"/>
      <w:lvlText w:val="%1示例："/>
      <w:lvlJc w:val="left"/>
      <w:pPr>
        <w:ind w:left="0" w:firstLine="363"/>
      </w:pPr>
      <w:rPr>
        <w:rFonts w:hint="eastAsia" w:ascii="黑体" w:eastAsia="黑体"/>
        <w:b w:val="0"/>
        <w:i w:val="0"/>
        <w:sz w:val="18"/>
        <w:szCs w:val="18"/>
      </w:rPr>
    </w:lvl>
    <w:lvl w:ilvl="1" w:tentative="0">
      <w:start w:val="1"/>
      <w:numFmt w:val="lowerLetter"/>
      <w:pStyle w:val="3"/>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3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05E14EC"/>
    <w:multiLevelType w:val="multilevel"/>
    <w:tmpl w:val="105E14EC"/>
    <w:lvl w:ilvl="0" w:tentative="0">
      <w:start w:val="1"/>
      <w:numFmt w:val="lowerLetter"/>
      <w:pStyle w:val="17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1DBF583A"/>
    <w:multiLevelType w:val="multilevel"/>
    <w:tmpl w:val="1DBF583A"/>
    <w:lvl w:ilvl="0" w:tentative="0">
      <w:start w:val="1"/>
      <w:numFmt w:val="decimal"/>
      <w:pStyle w:val="7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52"/>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3"/>
      <w:suff w:val="nothing"/>
      <w:lvlText w:val="%1.%2.%3　"/>
      <w:lvlJc w:val="left"/>
      <w:pPr>
        <w:ind w:left="993" w:firstLine="0"/>
      </w:pPr>
      <w:rPr>
        <w:rFonts w:hint="eastAsia" w:ascii="黑体" w:hAnsi="Times New Roman" w:eastAsia="黑体"/>
        <w:b w:val="0"/>
        <w:i w:val="0"/>
        <w:sz w:val="21"/>
      </w:rPr>
    </w:lvl>
    <w:lvl w:ilvl="3" w:tentative="0">
      <w:start w:val="1"/>
      <w:numFmt w:val="decimal"/>
      <w:suff w:val="nothing"/>
      <w:lvlText w:val="%1.%2.%3.%4　"/>
      <w:lvlJc w:val="left"/>
      <w:pPr>
        <w:ind w:left="1276"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7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05"/>
      <w:suff w:val="space"/>
      <w:lvlText w:val="%1"/>
      <w:lvlJc w:val="left"/>
      <w:pPr>
        <w:ind w:left="623" w:hanging="425"/>
      </w:pPr>
      <w:rPr>
        <w:rFonts w:hint="eastAsia"/>
      </w:rPr>
    </w:lvl>
    <w:lvl w:ilvl="1" w:tentative="0">
      <w:start w:val="1"/>
      <w:numFmt w:val="decimal"/>
      <w:pStyle w:val="10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6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93"/>
      <w:lvlText w:val="%1"/>
      <w:lvlJc w:val="left"/>
      <w:pPr>
        <w:tabs>
          <w:tab w:val="left" w:pos="0"/>
        </w:tabs>
        <w:ind w:left="0" w:hanging="425"/>
      </w:pPr>
      <w:rPr>
        <w:rFonts w:hint="eastAsia"/>
      </w:rPr>
    </w:lvl>
    <w:lvl w:ilvl="1" w:tentative="0">
      <w:start w:val="1"/>
      <w:numFmt w:val="decimal"/>
      <w:pStyle w:val="9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91"/>
      <w:suff w:val="nothing"/>
      <w:lvlText w:val="附　录　%1"/>
      <w:lvlJc w:val="left"/>
      <w:pPr>
        <w:ind w:left="840" w:firstLine="0"/>
      </w:pPr>
      <w:rPr>
        <w:rFonts w:hint="eastAsia" w:ascii="黑体" w:hAnsi="Times New Roman" w:eastAsia="黑体"/>
        <w:b w:val="0"/>
        <w:i w:val="0"/>
        <w:spacing w:val="0"/>
        <w:w w:val="100"/>
        <w:sz w:val="21"/>
      </w:rPr>
    </w:lvl>
    <w:lvl w:ilvl="1" w:tentative="0">
      <w:start w:val="1"/>
      <w:numFmt w:val="decimal"/>
      <w:pStyle w:val="109"/>
      <w:suff w:val="nothing"/>
      <w:lvlText w:val="%1.%2　"/>
      <w:lvlJc w:val="left"/>
      <w:pPr>
        <w:ind w:left="840" w:firstLine="0"/>
      </w:pPr>
      <w:rPr>
        <w:rFonts w:hint="eastAsia" w:ascii="黑体" w:hAnsi="Times New Roman" w:eastAsia="黑体"/>
        <w:b w:val="0"/>
        <w:i w:val="0"/>
        <w:snapToGrid/>
        <w:spacing w:val="0"/>
        <w:w w:val="100"/>
        <w:kern w:val="21"/>
        <w:sz w:val="21"/>
      </w:rPr>
    </w:lvl>
    <w:lvl w:ilvl="2" w:tentative="0">
      <w:start w:val="1"/>
      <w:numFmt w:val="decimal"/>
      <w:pStyle w:val="110"/>
      <w:suff w:val="nothing"/>
      <w:lvlText w:val="%1.%2.%3　"/>
      <w:lvlJc w:val="left"/>
      <w:pPr>
        <w:ind w:left="840" w:firstLine="0"/>
      </w:pPr>
      <w:rPr>
        <w:rFonts w:hint="eastAsia" w:ascii="黑体" w:hAnsi="Times New Roman" w:eastAsia="黑体"/>
        <w:b w:val="0"/>
        <w:i w:val="0"/>
        <w:sz w:val="21"/>
      </w:rPr>
    </w:lvl>
    <w:lvl w:ilvl="3" w:tentative="0">
      <w:start w:val="1"/>
      <w:numFmt w:val="decimal"/>
      <w:pStyle w:val="95"/>
      <w:suff w:val="nothing"/>
      <w:lvlText w:val="%1.%2.%3.%4　"/>
      <w:lvlJc w:val="left"/>
      <w:pPr>
        <w:ind w:left="840" w:firstLine="0"/>
      </w:pPr>
      <w:rPr>
        <w:rFonts w:hint="eastAsia" w:ascii="黑体" w:hAnsi="Times New Roman" w:eastAsia="黑体"/>
        <w:b w:val="0"/>
        <w:i w:val="0"/>
        <w:sz w:val="21"/>
      </w:rPr>
    </w:lvl>
    <w:lvl w:ilvl="4" w:tentative="0">
      <w:start w:val="1"/>
      <w:numFmt w:val="decimal"/>
      <w:pStyle w:val="100"/>
      <w:suff w:val="nothing"/>
      <w:lvlText w:val="%1.%2.%3.%4.%5　"/>
      <w:lvlJc w:val="left"/>
      <w:pPr>
        <w:ind w:left="840" w:firstLine="0"/>
      </w:pPr>
      <w:rPr>
        <w:rFonts w:hint="eastAsia" w:ascii="黑体" w:hAnsi="Times New Roman" w:eastAsia="黑体"/>
        <w:b w:val="0"/>
        <w:i w:val="0"/>
        <w:sz w:val="21"/>
      </w:rPr>
    </w:lvl>
    <w:lvl w:ilvl="5" w:tentative="0">
      <w:start w:val="1"/>
      <w:numFmt w:val="decimal"/>
      <w:pStyle w:val="103"/>
      <w:suff w:val="nothing"/>
      <w:lvlText w:val="%1.%2.%3.%4.%5.%6　"/>
      <w:lvlJc w:val="left"/>
      <w:pPr>
        <w:ind w:left="840" w:firstLine="0"/>
      </w:pPr>
      <w:rPr>
        <w:rFonts w:hint="eastAsia" w:ascii="黑体" w:hAnsi="Times New Roman" w:eastAsia="黑体"/>
        <w:b w:val="0"/>
        <w:i w:val="0"/>
        <w:sz w:val="21"/>
      </w:rPr>
    </w:lvl>
    <w:lvl w:ilvl="6" w:tentative="0">
      <w:start w:val="1"/>
      <w:numFmt w:val="decimal"/>
      <w:pStyle w:val="107"/>
      <w:suff w:val="nothing"/>
      <w:lvlText w:val="%1.%2.%3.%4.%5.%6.%7　"/>
      <w:lvlJc w:val="left"/>
      <w:pPr>
        <w:ind w:left="840" w:firstLine="0"/>
      </w:pPr>
      <w:rPr>
        <w:rFonts w:hint="eastAsia" w:ascii="黑体" w:hAnsi="Times New Roman" w:eastAsia="黑体"/>
        <w:b w:val="0"/>
        <w:i w:val="0"/>
        <w:sz w:val="21"/>
      </w:rPr>
    </w:lvl>
    <w:lvl w:ilvl="7" w:tentative="0">
      <w:start w:val="1"/>
      <w:numFmt w:val="decimal"/>
      <w:lvlText w:val="%1.%2.%3.%4.%5.%6.%7.%8"/>
      <w:lvlJc w:val="left"/>
      <w:pPr>
        <w:tabs>
          <w:tab w:val="left" w:pos="5234"/>
        </w:tabs>
        <w:ind w:left="5234" w:hanging="1418"/>
      </w:pPr>
      <w:rPr>
        <w:rFonts w:hint="eastAsia"/>
      </w:rPr>
    </w:lvl>
    <w:lvl w:ilvl="8" w:tentative="0">
      <w:start w:val="1"/>
      <w:numFmt w:val="decimal"/>
      <w:lvlText w:val="%1.%2.%3.%4.%5.%6.%7.%8.%9"/>
      <w:lvlJc w:val="left"/>
      <w:pPr>
        <w:tabs>
          <w:tab w:val="left" w:pos="5942"/>
        </w:tabs>
        <w:ind w:left="5942" w:hanging="1700"/>
      </w:pPr>
      <w:rPr>
        <w:rFonts w:hint="eastAsia"/>
      </w:rPr>
    </w:lvl>
  </w:abstractNum>
  <w:abstractNum w:abstractNumId="16">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1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8">
    <w:nsid w:val="7933628F"/>
    <w:multiLevelType w:val="multilevel"/>
    <w:tmpl w:val="7933628F"/>
    <w:lvl w:ilvl="0" w:tentative="0">
      <w:start w:val="1"/>
      <w:numFmt w:val="lowerLetter"/>
      <w:pStyle w:val="6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1"/>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
  </w:num>
  <w:num w:numId="2">
    <w:abstractNumId w:val="11"/>
  </w:num>
  <w:num w:numId="3">
    <w:abstractNumId w:val="7"/>
  </w:num>
  <w:num w:numId="4">
    <w:abstractNumId w:val="10"/>
  </w:num>
  <w:num w:numId="5">
    <w:abstractNumId w:val="18"/>
  </w:num>
  <w:num w:numId="6">
    <w:abstractNumId w:val="17"/>
  </w:num>
  <w:num w:numId="7">
    <w:abstractNumId w:val="0"/>
  </w:num>
  <w:num w:numId="8">
    <w:abstractNumId w:val="12"/>
  </w:num>
  <w:num w:numId="9">
    <w:abstractNumId w:val="8"/>
  </w:num>
  <w:num w:numId="10">
    <w:abstractNumId w:val="6"/>
  </w:num>
  <w:num w:numId="11">
    <w:abstractNumId w:val="15"/>
  </w:num>
  <w:num w:numId="12">
    <w:abstractNumId w:val="13"/>
  </w:num>
  <w:num w:numId="13">
    <w:abstractNumId w:val="16"/>
  </w:num>
  <w:num w:numId="14">
    <w:abstractNumId w:val="9"/>
  </w:num>
  <w:num w:numId="15">
    <w:abstractNumId w:val="1"/>
  </w:num>
  <w:num w:numId="16">
    <w:abstractNumId w:val="4"/>
  </w:num>
  <w:num w:numId="17">
    <w:abstractNumId w:val="14"/>
  </w:num>
  <w:num w:numId="18">
    <w:abstractNumId w:val="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1E3D"/>
    <w:rsid w:val="00003F75"/>
    <w:rsid w:val="00004DA4"/>
    <w:rsid w:val="0000586F"/>
    <w:rsid w:val="0000693A"/>
    <w:rsid w:val="00010B01"/>
    <w:rsid w:val="00010F23"/>
    <w:rsid w:val="00011970"/>
    <w:rsid w:val="0001221C"/>
    <w:rsid w:val="000134DF"/>
    <w:rsid w:val="00013D86"/>
    <w:rsid w:val="00013E02"/>
    <w:rsid w:val="000143EA"/>
    <w:rsid w:val="000147DB"/>
    <w:rsid w:val="00015122"/>
    <w:rsid w:val="0001520A"/>
    <w:rsid w:val="00015C7E"/>
    <w:rsid w:val="000177A9"/>
    <w:rsid w:val="00017E89"/>
    <w:rsid w:val="0002143C"/>
    <w:rsid w:val="000218CD"/>
    <w:rsid w:val="00022755"/>
    <w:rsid w:val="0002336F"/>
    <w:rsid w:val="0002356C"/>
    <w:rsid w:val="000236DF"/>
    <w:rsid w:val="00023E88"/>
    <w:rsid w:val="00024255"/>
    <w:rsid w:val="00025A65"/>
    <w:rsid w:val="00026C31"/>
    <w:rsid w:val="00027280"/>
    <w:rsid w:val="000279E6"/>
    <w:rsid w:val="00027B9A"/>
    <w:rsid w:val="00030439"/>
    <w:rsid w:val="0003065D"/>
    <w:rsid w:val="00030F88"/>
    <w:rsid w:val="0003155D"/>
    <w:rsid w:val="0003165C"/>
    <w:rsid w:val="000317FF"/>
    <w:rsid w:val="00031B09"/>
    <w:rsid w:val="000320A7"/>
    <w:rsid w:val="000322CB"/>
    <w:rsid w:val="000329FB"/>
    <w:rsid w:val="0003318E"/>
    <w:rsid w:val="00033EE9"/>
    <w:rsid w:val="00035925"/>
    <w:rsid w:val="00036ECC"/>
    <w:rsid w:val="000432E4"/>
    <w:rsid w:val="00043348"/>
    <w:rsid w:val="00043715"/>
    <w:rsid w:val="00043D77"/>
    <w:rsid w:val="00045904"/>
    <w:rsid w:val="000461AD"/>
    <w:rsid w:val="000464FB"/>
    <w:rsid w:val="00047AB1"/>
    <w:rsid w:val="00051387"/>
    <w:rsid w:val="00052B1C"/>
    <w:rsid w:val="00052ED8"/>
    <w:rsid w:val="000570E4"/>
    <w:rsid w:val="00061B12"/>
    <w:rsid w:val="00062DEC"/>
    <w:rsid w:val="000635DF"/>
    <w:rsid w:val="00064957"/>
    <w:rsid w:val="00065376"/>
    <w:rsid w:val="00065E99"/>
    <w:rsid w:val="000674EB"/>
    <w:rsid w:val="00067CDF"/>
    <w:rsid w:val="000736F3"/>
    <w:rsid w:val="00074D13"/>
    <w:rsid w:val="00074FBE"/>
    <w:rsid w:val="000754C0"/>
    <w:rsid w:val="000761CD"/>
    <w:rsid w:val="0008005C"/>
    <w:rsid w:val="00080A20"/>
    <w:rsid w:val="00080A8B"/>
    <w:rsid w:val="0008246B"/>
    <w:rsid w:val="00082615"/>
    <w:rsid w:val="00082645"/>
    <w:rsid w:val="0008346C"/>
    <w:rsid w:val="00083A09"/>
    <w:rsid w:val="00084A40"/>
    <w:rsid w:val="00084E22"/>
    <w:rsid w:val="0008532A"/>
    <w:rsid w:val="00086576"/>
    <w:rsid w:val="00086E54"/>
    <w:rsid w:val="000876FB"/>
    <w:rsid w:val="0009005E"/>
    <w:rsid w:val="0009265B"/>
    <w:rsid w:val="00092857"/>
    <w:rsid w:val="00092CD6"/>
    <w:rsid w:val="00092DC8"/>
    <w:rsid w:val="000958CD"/>
    <w:rsid w:val="000A1CD7"/>
    <w:rsid w:val="000A20A9"/>
    <w:rsid w:val="000A48B1"/>
    <w:rsid w:val="000A54CE"/>
    <w:rsid w:val="000A5604"/>
    <w:rsid w:val="000A5667"/>
    <w:rsid w:val="000A5704"/>
    <w:rsid w:val="000B0797"/>
    <w:rsid w:val="000B2A5E"/>
    <w:rsid w:val="000B3143"/>
    <w:rsid w:val="000B320E"/>
    <w:rsid w:val="000B33CB"/>
    <w:rsid w:val="000B3EA6"/>
    <w:rsid w:val="000B4860"/>
    <w:rsid w:val="000B4937"/>
    <w:rsid w:val="000B4FC5"/>
    <w:rsid w:val="000B514C"/>
    <w:rsid w:val="000B72C9"/>
    <w:rsid w:val="000B7822"/>
    <w:rsid w:val="000B7F97"/>
    <w:rsid w:val="000C0052"/>
    <w:rsid w:val="000C057D"/>
    <w:rsid w:val="000C0CC2"/>
    <w:rsid w:val="000C1148"/>
    <w:rsid w:val="000C2C7A"/>
    <w:rsid w:val="000C312D"/>
    <w:rsid w:val="000C3640"/>
    <w:rsid w:val="000C4D78"/>
    <w:rsid w:val="000C6B05"/>
    <w:rsid w:val="000C6CFC"/>
    <w:rsid w:val="000C6DD6"/>
    <w:rsid w:val="000C73D4"/>
    <w:rsid w:val="000C7924"/>
    <w:rsid w:val="000C7F3D"/>
    <w:rsid w:val="000D063A"/>
    <w:rsid w:val="000D07F3"/>
    <w:rsid w:val="000D1CE9"/>
    <w:rsid w:val="000D2CF3"/>
    <w:rsid w:val="000D339E"/>
    <w:rsid w:val="000D383A"/>
    <w:rsid w:val="000D3A3F"/>
    <w:rsid w:val="000D3D4C"/>
    <w:rsid w:val="000D4F51"/>
    <w:rsid w:val="000D5F7D"/>
    <w:rsid w:val="000D6EE1"/>
    <w:rsid w:val="000D718B"/>
    <w:rsid w:val="000E0C46"/>
    <w:rsid w:val="000E3624"/>
    <w:rsid w:val="000E5942"/>
    <w:rsid w:val="000E5B6F"/>
    <w:rsid w:val="000E651D"/>
    <w:rsid w:val="000E6D83"/>
    <w:rsid w:val="000E73F5"/>
    <w:rsid w:val="000E7840"/>
    <w:rsid w:val="000F030C"/>
    <w:rsid w:val="000F0A34"/>
    <w:rsid w:val="000F0E2F"/>
    <w:rsid w:val="000F129C"/>
    <w:rsid w:val="000F2ACC"/>
    <w:rsid w:val="000F2BB7"/>
    <w:rsid w:val="000F2D13"/>
    <w:rsid w:val="000F364E"/>
    <w:rsid w:val="000F47A8"/>
    <w:rsid w:val="000F4D6B"/>
    <w:rsid w:val="000F5F14"/>
    <w:rsid w:val="000F6470"/>
    <w:rsid w:val="000F727D"/>
    <w:rsid w:val="000F74A3"/>
    <w:rsid w:val="000F7C36"/>
    <w:rsid w:val="00101798"/>
    <w:rsid w:val="00101F50"/>
    <w:rsid w:val="0010213F"/>
    <w:rsid w:val="001025ED"/>
    <w:rsid w:val="001037AD"/>
    <w:rsid w:val="00104EAD"/>
    <w:rsid w:val="001056DE"/>
    <w:rsid w:val="00105908"/>
    <w:rsid w:val="00106B60"/>
    <w:rsid w:val="00107020"/>
    <w:rsid w:val="001074F4"/>
    <w:rsid w:val="00107B67"/>
    <w:rsid w:val="0011009A"/>
    <w:rsid w:val="00110978"/>
    <w:rsid w:val="001110DA"/>
    <w:rsid w:val="00111643"/>
    <w:rsid w:val="00111EFE"/>
    <w:rsid w:val="001124C0"/>
    <w:rsid w:val="00113747"/>
    <w:rsid w:val="001137DA"/>
    <w:rsid w:val="00113C83"/>
    <w:rsid w:val="0011457F"/>
    <w:rsid w:val="0011466F"/>
    <w:rsid w:val="00114A9A"/>
    <w:rsid w:val="00117046"/>
    <w:rsid w:val="001170C0"/>
    <w:rsid w:val="001209C6"/>
    <w:rsid w:val="00121884"/>
    <w:rsid w:val="0012219F"/>
    <w:rsid w:val="00122C27"/>
    <w:rsid w:val="0012432D"/>
    <w:rsid w:val="00126D28"/>
    <w:rsid w:val="00130849"/>
    <w:rsid w:val="00130B08"/>
    <w:rsid w:val="00130FD7"/>
    <w:rsid w:val="0013175F"/>
    <w:rsid w:val="001336B0"/>
    <w:rsid w:val="001343AE"/>
    <w:rsid w:val="00135EF0"/>
    <w:rsid w:val="00136DB9"/>
    <w:rsid w:val="0014249A"/>
    <w:rsid w:val="001424A2"/>
    <w:rsid w:val="001425CD"/>
    <w:rsid w:val="00143527"/>
    <w:rsid w:val="00143C92"/>
    <w:rsid w:val="00144756"/>
    <w:rsid w:val="001463DE"/>
    <w:rsid w:val="00146DD6"/>
    <w:rsid w:val="0015021D"/>
    <w:rsid w:val="001504ED"/>
    <w:rsid w:val="001509DF"/>
    <w:rsid w:val="00151128"/>
    <w:rsid w:val="001512B4"/>
    <w:rsid w:val="00151319"/>
    <w:rsid w:val="00151D25"/>
    <w:rsid w:val="00151FDA"/>
    <w:rsid w:val="00152ACD"/>
    <w:rsid w:val="00156336"/>
    <w:rsid w:val="00160EF0"/>
    <w:rsid w:val="00160FA1"/>
    <w:rsid w:val="001620A5"/>
    <w:rsid w:val="0016235F"/>
    <w:rsid w:val="001628C1"/>
    <w:rsid w:val="00162D21"/>
    <w:rsid w:val="00162EAF"/>
    <w:rsid w:val="00163DE7"/>
    <w:rsid w:val="00164CAA"/>
    <w:rsid w:val="00164E53"/>
    <w:rsid w:val="0016699D"/>
    <w:rsid w:val="00166DCA"/>
    <w:rsid w:val="00166E63"/>
    <w:rsid w:val="001677DD"/>
    <w:rsid w:val="0017023C"/>
    <w:rsid w:val="00170C74"/>
    <w:rsid w:val="00173AD6"/>
    <w:rsid w:val="00173EDB"/>
    <w:rsid w:val="00173F14"/>
    <w:rsid w:val="00175159"/>
    <w:rsid w:val="00175730"/>
    <w:rsid w:val="00175736"/>
    <w:rsid w:val="00176208"/>
    <w:rsid w:val="00176CFA"/>
    <w:rsid w:val="001771C4"/>
    <w:rsid w:val="00177295"/>
    <w:rsid w:val="00177A7E"/>
    <w:rsid w:val="00180147"/>
    <w:rsid w:val="00180186"/>
    <w:rsid w:val="00180832"/>
    <w:rsid w:val="001817F5"/>
    <w:rsid w:val="0018211B"/>
    <w:rsid w:val="0018319D"/>
    <w:rsid w:val="00184017"/>
    <w:rsid w:val="001840D3"/>
    <w:rsid w:val="00184BCC"/>
    <w:rsid w:val="00184BF9"/>
    <w:rsid w:val="00185F76"/>
    <w:rsid w:val="00186866"/>
    <w:rsid w:val="001900F8"/>
    <w:rsid w:val="00190B65"/>
    <w:rsid w:val="00191258"/>
    <w:rsid w:val="00192027"/>
    <w:rsid w:val="00192680"/>
    <w:rsid w:val="00193037"/>
    <w:rsid w:val="00193A2C"/>
    <w:rsid w:val="00193E9F"/>
    <w:rsid w:val="00194317"/>
    <w:rsid w:val="0019434A"/>
    <w:rsid w:val="001958A1"/>
    <w:rsid w:val="0019683E"/>
    <w:rsid w:val="00196A14"/>
    <w:rsid w:val="001971C4"/>
    <w:rsid w:val="00197883"/>
    <w:rsid w:val="00197FBE"/>
    <w:rsid w:val="001A0EDA"/>
    <w:rsid w:val="001A112B"/>
    <w:rsid w:val="001A11EE"/>
    <w:rsid w:val="001A224A"/>
    <w:rsid w:val="001A288E"/>
    <w:rsid w:val="001A2BD6"/>
    <w:rsid w:val="001A4A3D"/>
    <w:rsid w:val="001A5919"/>
    <w:rsid w:val="001A5930"/>
    <w:rsid w:val="001B019E"/>
    <w:rsid w:val="001B12E2"/>
    <w:rsid w:val="001B1374"/>
    <w:rsid w:val="001B16C4"/>
    <w:rsid w:val="001B2419"/>
    <w:rsid w:val="001B276B"/>
    <w:rsid w:val="001B2934"/>
    <w:rsid w:val="001B2D8E"/>
    <w:rsid w:val="001B2F54"/>
    <w:rsid w:val="001B3317"/>
    <w:rsid w:val="001B3916"/>
    <w:rsid w:val="001B3FBB"/>
    <w:rsid w:val="001B5DC6"/>
    <w:rsid w:val="001B69BD"/>
    <w:rsid w:val="001B6DC2"/>
    <w:rsid w:val="001B7E54"/>
    <w:rsid w:val="001B7E9A"/>
    <w:rsid w:val="001C0B70"/>
    <w:rsid w:val="001C149C"/>
    <w:rsid w:val="001C1760"/>
    <w:rsid w:val="001C1BAC"/>
    <w:rsid w:val="001C1DA2"/>
    <w:rsid w:val="001C1EB3"/>
    <w:rsid w:val="001C21AC"/>
    <w:rsid w:val="001C2557"/>
    <w:rsid w:val="001C3D39"/>
    <w:rsid w:val="001C4030"/>
    <w:rsid w:val="001C47BA"/>
    <w:rsid w:val="001C4983"/>
    <w:rsid w:val="001C59EA"/>
    <w:rsid w:val="001C5DE4"/>
    <w:rsid w:val="001C698B"/>
    <w:rsid w:val="001D2A71"/>
    <w:rsid w:val="001D312D"/>
    <w:rsid w:val="001D36E7"/>
    <w:rsid w:val="001D3968"/>
    <w:rsid w:val="001D3C3C"/>
    <w:rsid w:val="001D406C"/>
    <w:rsid w:val="001D4128"/>
    <w:rsid w:val="001D41EE"/>
    <w:rsid w:val="001D438C"/>
    <w:rsid w:val="001D4D78"/>
    <w:rsid w:val="001D5277"/>
    <w:rsid w:val="001D57D6"/>
    <w:rsid w:val="001D5CAE"/>
    <w:rsid w:val="001D6285"/>
    <w:rsid w:val="001D64D4"/>
    <w:rsid w:val="001D67FD"/>
    <w:rsid w:val="001D7CA6"/>
    <w:rsid w:val="001E0380"/>
    <w:rsid w:val="001E13B1"/>
    <w:rsid w:val="001E2253"/>
    <w:rsid w:val="001E27F5"/>
    <w:rsid w:val="001E2BCF"/>
    <w:rsid w:val="001E2E39"/>
    <w:rsid w:val="001E33FA"/>
    <w:rsid w:val="001E509B"/>
    <w:rsid w:val="001E5472"/>
    <w:rsid w:val="001E56DF"/>
    <w:rsid w:val="001E5F6A"/>
    <w:rsid w:val="001E5FCB"/>
    <w:rsid w:val="001E6E5B"/>
    <w:rsid w:val="001E706C"/>
    <w:rsid w:val="001E73EA"/>
    <w:rsid w:val="001E75D2"/>
    <w:rsid w:val="001E794F"/>
    <w:rsid w:val="001F0304"/>
    <w:rsid w:val="001F14CF"/>
    <w:rsid w:val="001F31A7"/>
    <w:rsid w:val="001F33AA"/>
    <w:rsid w:val="001F3A19"/>
    <w:rsid w:val="001F5249"/>
    <w:rsid w:val="001F6B9E"/>
    <w:rsid w:val="00201053"/>
    <w:rsid w:val="00201FAB"/>
    <w:rsid w:val="00203AC1"/>
    <w:rsid w:val="0020486D"/>
    <w:rsid w:val="00204883"/>
    <w:rsid w:val="002048C8"/>
    <w:rsid w:val="00205460"/>
    <w:rsid w:val="00205B87"/>
    <w:rsid w:val="00205E8C"/>
    <w:rsid w:val="00207048"/>
    <w:rsid w:val="002075E6"/>
    <w:rsid w:val="00207B61"/>
    <w:rsid w:val="002112D0"/>
    <w:rsid w:val="00211312"/>
    <w:rsid w:val="00212793"/>
    <w:rsid w:val="00213B25"/>
    <w:rsid w:val="00213C2D"/>
    <w:rsid w:val="0021580F"/>
    <w:rsid w:val="002160F2"/>
    <w:rsid w:val="00216E83"/>
    <w:rsid w:val="00217782"/>
    <w:rsid w:val="002204BD"/>
    <w:rsid w:val="00220961"/>
    <w:rsid w:val="00220F1C"/>
    <w:rsid w:val="00221751"/>
    <w:rsid w:val="00222882"/>
    <w:rsid w:val="002228DA"/>
    <w:rsid w:val="002244C3"/>
    <w:rsid w:val="002264DF"/>
    <w:rsid w:val="00226CEC"/>
    <w:rsid w:val="0022789A"/>
    <w:rsid w:val="0022798A"/>
    <w:rsid w:val="0023035E"/>
    <w:rsid w:val="0023345A"/>
    <w:rsid w:val="002335A8"/>
    <w:rsid w:val="00233F28"/>
    <w:rsid w:val="00233F99"/>
    <w:rsid w:val="00234467"/>
    <w:rsid w:val="00236A10"/>
    <w:rsid w:val="00236B59"/>
    <w:rsid w:val="00237D8D"/>
    <w:rsid w:val="00237E07"/>
    <w:rsid w:val="00240331"/>
    <w:rsid w:val="00241DA2"/>
    <w:rsid w:val="002436BE"/>
    <w:rsid w:val="0024394D"/>
    <w:rsid w:val="00244C2C"/>
    <w:rsid w:val="00244CCE"/>
    <w:rsid w:val="00245579"/>
    <w:rsid w:val="00247290"/>
    <w:rsid w:val="00247FEE"/>
    <w:rsid w:val="00250E7D"/>
    <w:rsid w:val="00251423"/>
    <w:rsid w:val="0025157B"/>
    <w:rsid w:val="0025182B"/>
    <w:rsid w:val="0025276A"/>
    <w:rsid w:val="00252A2B"/>
    <w:rsid w:val="002541BF"/>
    <w:rsid w:val="00254450"/>
    <w:rsid w:val="00254EA7"/>
    <w:rsid w:val="002565D5"/>
    <w:rsid w:val="0025799D"/>
    <w:rsid w:val="002608BC"/>
    <w:rsid w:val="002622C0"/>
    <w:rsid w:val="00263556"/>
    <w:rsid w:val="00265663"/>
    <w:rsid w:val="00267403"/>
    <w:rsid w:val="00271C7C"/>
    <w:rsid w:val="0027210D"/>
    <w:rsid w:val="002729E9"/>
    <w:rsid w:val="002731BC"/>
    <w:rsid w:val="0027462A"/>
    <w:rsid w:val="002750C7"/>
    <w:rsid w:val="0027638F"/>
    <w:rsid w:val="00276458"/>
    <w:rsid w:val="00276D21"/>
    <w:rsid w:val="002778AE"/>
    <w:rsid w:val="00277CBD"/>
    <w:rsid w:val="002812E3"/>
    <w:rsid w:val="00281305"/>
    <w:rsid w:val="0028269A"/>
    <w:rsid w:val="00283590"/>
    <w:rsid w:val="00283D79"/>
    <w:rsid w:val="00283F59"/>
    <w:rsid w:val="00284245"/>
    <w:rsid w:val="0028500E"/>
    <w:rsid w:val="002850EC"/>
    <w:rsid w:val="00285C7A"/>
    <w:rsid w:val="00285DAA"/>
    <w:rsid w:val="00286973"/>
    <w:rsid w:val="002871F5"/>
    <w:rsid w:val="002901EB"/>
    <w:rsid w:val="00290316"/>
    <w:rsid w:val="00290BFD"/>
    <w:rsid w:val="00290F2C"/>
    <w:rsid w:val="0029106E"/>
    <w:rsid w:val="00292E94"/>
    <w:rsid w:val="002932ED"/>
    <w:rsid w:val="00294E70"/>
    <w:rsid w:val="00295163"/>
    <w:rsid w:val="00295A6A"/>
    <w:rsid w:val="00295C5F"/>
    <w:rsid w:val="00296991"/>
    <w:rsid w:val="00297257"/>
    <w:rsid w:val="002A01D3"/>
    <w:rsid w:val="002A1924"/>
    <w:rsid w:val="002A1EA8"/>
    <w:rsid w:val="002A1F04"/>
    <w:rsid w:val="002A1F67"/>
    <w:rsid w:val="002A40A1"/>
    <w:rsid w:val="002A58DB"/>
    <w:rsid w:val="002A59B5"/>
    <w:rsid w:val="002A5D83"/>
    <w:rsid w:val="002A61D1"/>
    <w:rsid w:val="002A62E7"/>
    <w:rsid w:val="002A6D11"/>
    <w:rsid w:val="002A7420"/>
    <w:rsid w:val="002A76F4"/>
    <w:rsid w:val="002A7D0A"/>
    <w:rsid w:val="002B0696"/>
    <w:rsid w:val="002B0F12"/>
    <w:rsid w:val="002B1077"/>
    <w:rsid w:val="002B1308"/>
    <w:rsid w:val="002B1E73"/>
    <w:rsid w:val="002B204A"/>
    <w:rsid w:val="002B3346"/>
    <w:rsid w:val="002B3464"/>
    <w:rsid w:val="002B39F5"/>
    <w:rsid w:val="002B3B64"/>
    <w:rsid w:val="002B4554"/>
    <w:rsid w:val="002C100E"/>
    <w:rsid w:val="002C3B94"/>
    <w:rsid w:val="002C4A0C"/>
    <w:rsid w:val="002C72D8"/>
    <w:rsid w:val="002C72DC"/>
    <w:rsid w:val="002C7AE1"/>
    <w:rsid w:val="002D11FA"/>
    <w:rsid w:val="002D32E6"/>
    <w:rsid w:val="002D3747"/>
    <w:rsid w:val="002D429E"/>
    <w:rsid w:val="002D6485"/>
    <w:rsid w:val="002D67C6"/>
    <w:rsid w:val="002D70F8"/>
    <w:rsid w:val="002D7399"/>
    <w:rsid w:val="002D78B6"/>
    <w:rsid w:val="002E0DDF"/>
    <w:rsid w:val="002E0EA0"/>
    <w:rsid w:val="002E1582"/>
    <w:rsid w:val="002E18EC"/>
    <w:rsid w:val="002E2205"/>
    <w:rsid w:val="002E2644"/>
    <w:rsid w:val="002E2906"/>
    <w:rsid w:val="002E363B"/>
    <w:rsid w:val="002E3EFB"/>
    <w:rsid w:val="002E52DF"/>
    <w:rsid w:val="002E5635"/>
    <w:rsid w:val="002E576E"/>
    <w:rsid w:val="002E5EEA"/>
    <w:rsid w:val="002E64C3"/>
    <w:rsid w:val="002E6857"/>
    <w:rsid w:val="002E6A2C"/>
    <w:rsid w:val="002F01C3"/>
    <w:rsid w:val="002F0582"/>
    <w:rsid w:val="002F12A2"/>
    <w:rsid w:val="002F1360"/>
    <w:rsid w:val="002F1D8C"/>
    <w:rsid w:val="002F1D9C"/>
    <w:rsid w:val="002F21DA"/>
    <w:rsid w:val="002F2439"/>
    <w:rsid w:val="002F319B"/>
    <w:rsid w:val="002F349D"/>
    <w:rsid w:val="002F3A6B"/>
    <w:rsid w:val="002F5033"/>
    <w:rsid w:val="002F53A8"/>
    <w:rsid w:val="002F5467"/>
    <w:rsid w:val="00301ACA"/>
    <w:rsid w:val="00301BD4"/>
    <w:rsid w:val="00301F39"/>
    <w:rsid w:val="00302E5C"/>
    <w:rsid w:val="00303BD0"/>
    <w:rsid w:val="00304318"/>
    <w:rsid w:val="00304A82"/>
    <w:rsid w:val="00304D39"/>
    <w:rsid w:val="0030542E"/>
    <w:rsid w:val="00305478"/>
    <w:rsid w:val="0030664E"/>
    <w:rsid w:val="003068C0"/>
    <w:rsid w:val="00307107"/>
    <w:rsid w:val="00307612"/>
    <w:rsid w:val="0030767C"/>
    <w:rsid w:val="003115FD"/>
    <w:rsid w:val="0031191B"/>
    <w:rsid w:val="00311E2F"/>
    <w:rsid w:val="0031228C"/>
    <w:rsid w:val="00312755"/>
    <w:rsid w:val="00312873"/>
    <w:rsid w:val="00313F0E"/>
    <w:rsid w:val="00314E39"/>
    <w:rsid w:val="003150FC"/>
    <w:rsid w:val="00315B07"/>
    <w:rsid w:val="00315E49"/>
    <w:rsid w:val="003161E6"/>
    <w:rsid w:val="00316844"/>
    <w:rsid w:val="00316A96"/>
    <w:rsid w:val="00317604"/>
    <w:rsid w:val="0032134C"/>
    <w:rsid w:val="0032190E"/>
    <w:rsid w:val="00321B13"/>
    <w:rsid w:val="00322CBE"/>
    <w:rsid w:val="00324790"/>
    <w:rsid w:val="00324CD3"/>
    <w:rsid w:val="0032500A"/>
    <w:rsid w:val="00325926"/>
    <w:rsid w:val="003263E3"/>
    <w:rsid w:val="003266DB"/>
    <w:rsid w:val="00326B93"/>
    <w:rsid w:val="003277A1"/>
    <w:rsid w:val="00327A8A"/>
    <w:rsid w:val="0033099B"/>
    <w:rsid w:val="00330BBC"/>
    <w:rsid w:val="00330D9C"/>
    <w:rsid w:val="0033123A"/>
    <w:rsid w:val="003318A3"/>
    <w:rsid w:val="00332207"/>
    <w:rsid w:val="00333782"/>
    <w:rsid w:val="003342B3"/>
    <w:rsid w:val="0033474B"/>
    <w:rsid w:val="00335670"/>
    <w:rsid w:val="003359F7"/>
    <w:rsid w:val="00335EB0"/>
    <w:rsid w:val="00336226"/>
    <w:rsid w:val="00336610"/>
    <w:rsid w:val="00336D90"/>
    <w:rsid w:val="00336E10"/>
    <w:rsid w:val="00336FC4"/>
    <w:rsid w:val="00337456"/>
    <w:rsid w:val="00337FDA"/>
    <w:rsid w:val="00340E40"/>
    <w:rsid w:val="00341128"/>
    <w:rsid w:val="003411F7"/>
    <w:rsid w:val="00341566"/>
    <w:rsid w:val="00342ADB"/>
    <w:rsid w:val="0034361C"/>
    <w:rsid w:val="00343F73"/>
    <w:rsid w:val="00344086"/>
    <w:rsid w:val="003442F7"/>
    <w:rsid w:val="00345060"/>
    <w:rsid w:val="0034534B"/>
    <w:rsid w:val="00345C4F"/>
    <w:rsid w:val="00345D0C"/>
    <w:rsid w:val="00346503"/>
    <w:rsid w:val="00346F20"/>
    <w:rsid w:val="003478C8"/>
    <w:rsid w:val="00350D67"/>
    <w:rsid w:val="00351644"/>
    <w:rsid w:val="0035323B"/>
    <w:rsid w:val="00353A8F"/>
    <w:rsid w:val="00356C95"/>
    <w:rsid w:val="0035701F"/>
    <w:rsid w:val="003574D1"/>
    <w:rsid w:val="00357CD0"/>
    <w:rsid w:val="00360546"/>
    <w:rsid w:val="003609D2"/>
    <w:rsid w:val="003609F6"/>
    <w:rsid w:val="003620BA"/>
    <w:rsid w:val="00362A78"/>
    <w:rsid w:val="0036371F"/>
    <w:rsid w:val="003637B5"/>
    <w:rsid w:val="00363F22"/>
    <w:rsid w:val="003642A6"/>
    <w:rsid w:val="00364CD5"/>
    <w:rsid w:val="00365963"/>
    <w:rsid w:val="0036610E"/>
    <w:rsid w:val="00366286"/>
    <w:rsid w:val="00366C09"/>
    <w:rsid w:val="00367B80"/>
    <w:rsid w:val="003707BC"/>
    <w:rsid w:val="00370C72"/>
    <w:rsid w:val="003722A0"/>
    <w:rsid w:val="003723AE"/>
    <w:rsid w:val="00373319"/>
    <w:rsid w:val="00373500"/>
    <w:rsid w:val="00373C00"/>
    <w:rsid w:val="00375564"/>
    <w:rsid w:val="00375C37"/>
    <w:rsid w:val="00376725"/>
    <w:rsid w:val="0037678A"/>
    <w:rsid w:val="00376BB3"/>
    <w:rsid w:val="00376F28"/>
    <w:rsid w:val="00377BE5"/>
    <w:rsid w:val="00377C95"/>
    <w:rsid w:val="00380190"/>
    <w:rsid w:val="00381EA0"/>
    <w:rsid w:val="003821B1"/>
    <w:rsid w:val="00382315"/>
    <w:rsid w:val="00383109"/>
    <w:rsid w:val="00383191"/>
    <w:rsid w:val="00383AAF"/>
    <w:rsid w:val="00383AC4"/>
    <w:rsid w:val="00386255"/>
    <w:rsid w:val="00386DED"/>
    <w:rsid w:val="0038714A"/>
    <w:rsid w:val="00387788"/>
    <w:rsid w:val="00387BE1"/>
    <w:rsid w:val="003912E7"/>
    <w:rsid w:val="00393477"/>
    <w:rsid w:val="00393947"/>
    <w:rsid w:val="00393D28"/>
    <w:rsid w:val="00394301"/>
    <w:rsid w:val="003955EC"/>
    <w:rsid w:val="00395E45"/>
    <w:rsid w:val="003962B2"/>
    <w:rsid w:val="003A039D"/>
    <w:rsid w:val="003A04A7"/>
    <w:rsid w:val="003A2275"/>
    <w:rsid w:val="003A2DF8"/>
    <w:rsid w:val="003A34E2"/>
    <w:rsid w:val="003A6A4F"/>
    <w:rsid w:val="003A7088"/>
    <w:rsid w:val="003B00DF"/>
    <w:rsid w:val="003B01D7"/>
    <w:rsid w:val="003B0F8B"/>
    <w:rsid w:val="003B1275"/>
    <w:rsid w:val="003B1778"/>
    <w:rsid w:val="003B18C1"/>
    <w:rsid w:val="003B1E5A"/>
    <w:rsid w:val="003B23BB"/>
    <w:rsid w:val="003B29B7"/>
    <w:rsid w:val="003B3CC4"/>
    <w:rsid w:val="003B44D2"/>
    <w:rsid w:val="003B4A71"/>
    <w:rsid w:val="003B5144"/>
    <w:rsid w:val="003B51C2"/>
    <w:rsid w:val="003B60BD"/>
    <w:rsid w:val="003B60FD"/>
    <w:rsid w:val="003B67E7"/>
    <w:rsid w:val="003B68F0"/>
    <w:rsid w:val="003B6AFB"/>
    <w:rsid w:val="003C0C85"/>
    <w:rsid w:val="003C11AB"/>
    <w:rsid w:val="003C11CB"/>
    <w:rsid w:val="003C192D"/>
    <w:rsid w:val="003C21BD"/>
    <w:rsid w:val="003C272D"/>
    <w:rsid w:val="003C32A4"/>
    <w:rsid w:val="003C38FB"/>
    <w:rsid w:val="003C3B43"/>
    <w:rsid w:val="003C63EC"/>
    <w:rsid w:val="003C6422"/>
    <w:rsid w:val="003C6615"/>
    <w:rsid w:val="003C6A2D"/>
    <w:rsid w:val="003C72F6"/>
    <w:rsid w:val="003C75F3"/>
    <w:rsid w:val="003C78A3"/>
    <w:rsid w:val="003C7AC0"/>
    <w:rsid w:val="003D053B"/>
    <w:rsid w:val="003D1660"/>
    <w:rsid w:val="003D1D79"/>
    <w:rsid w:val="003D3FD0"/>
    <w:rsid w:val="003D4B69"/>
    <w:rsid w:val="003D509B"/>
    <w:rsid w:val="003D600D"/>
    <w:rsid w:val="003D6830"/>
    <w:rsid w:val="003D7312"/>
    <w:rsid w:val="003D732C"/>
    <w:rsid w:val="003D79CA"/>
    <w:rsid w:val="003D7ABD"/>
    <w:rsid w:val="003E1434"/>
    <w:rsid w:val="003E1867"/>
    <w:rsid w:val="003E1E2A"/>
    <w:rsid w:val="003E22EC"/>
    <w:rsid w:val="003E2B3D"/>
    <w:rsid w:val="003E359B"/>
    <w:rsid w:val="003E5729"/>
    <w:rsid w:val="003E6F66"/>
    <w:rsid w:val="003F0213"/>
    <w:rsid w:val="003F043E"/>
    <w:rsid w:val="003F074C"/>
    <w:rsid w:val="003F0AE8"/>
    <w:rsid w:val="003F1909"/>
    <w:rsid w:val="003F3116"/>
    <w:rsid w:val="003F3D96"/>
    <w:rsid w:val="003F420D"/>
    <w:rsid w:val="003F4EE0"/>
    <w:rsid w:val="003F6945"/>
    <w:rsid w:val="004007C2"/>
    <w:rsid w:val="0040186A"/>
    <w:rsid w:val="00402153"/>
    <w:rsid w:val="00402FC1"/>
    <w:rsid w:val="0040417B"/>
    <w:rsid w:val="00407E39"/>
    <w:rsid w:val="004100EF"/>
    <w:rsid w:val="004115E0"/>
    <w:rsid w:val="004119C5"/>
    <w:rsid w:val="0041250D"/>
    <w:rsid w:val="0041259A"/>
    <w:rsid w:val="00414D15"/>
    <w:rsid w:val="00415671"/>
    <w:rsid w:val="00416F23"/>
    <w:rsid w:val="0041772E"/>
    <w:rsid w:val="00417FA4"/>
    <w:rsid w:val="004201E3"/>
    <w:rsid w:val="00421016"/>
    <w:rsid w:val="0042189A"/>
    <w:rsid w:val="00421990"/>
    <w:rsid w:val="00421C6B"/>
    <w:rsid w:val="004243BC"/>
    <w:rsid w:val="00425082"/>
    <w:rsid w:val="00426532"/>
    <w:rsid w:val="004266F4"/>
    <w:rsid w:val="00426CE8"/>
    <w:rsid w:val="004313AD"/>
    <w:rsid w:val="00431DEB"/>
    <w:rsid w:val="0043219C"/>
    <w:rsid w:val="0043379A"/>
    <w:rsid w:val="004341B7"/>
    <w:rsid w:val="00434BC4"/>
    <w:rsid w:val="0043634F"/>
    <w:rsid w:val="004367D5"/>
    <w:rsid w:val="00437290"/>
    <w:rsid w:val="004373F1"/>
    <w:rsid w:val="004405A1"/>
    <w:rsid w:val="00440DF1"/>
    <w:rsid w:val="004421A9"/>
    <w:rsid w:val="00442A61"/>
    <w:rsid w:val="00442D26"/>
    <w:rsid w:val="0044406C"/>
    <w:rsid w:val="00444665"/>
    <w:rsid w:val="004450B4"/>
    <w:rsid w:val="0044513C"/>
    <w:rsid w:val="00446767"/>
    <w:rsid w:val="00446B29"/>
    <w:rsid w:val="0044710F"/>
    <w:rsid w:val="0044798B"/>
    <w:rsid w:val="00447ED8"/>
    <w:rsid w:val="00450CA8"/>
    <w:rsid w:val="00450E51"/>
    <w:rsid w:val="00452B0F"/>
    <w:rsid w:val="00452F18"/>
    <w:rsid w:val="00453F9A"/>
    <w:rsid w:val="00454738"/>
    <w:rsid w:val="004556B2"/>
    <w:rsid w:val="0045689D"/>
    <w:rsid w:val="00461837"/>
    <w:rsid w:val="00461AF5"/>
    <w:rsid w:val="0046216A"/>
    <w:rsid w:val="00462486"/>
    <w:rsid w:val="0046286A"/>
    <w:rsid w:val="00462B27"/>
    <w:rsid w:val="00463925"/>
    <w:rsid w:val="00463CEA"/>
    <w:rsid w:val="00463D06"/>
    <w:rsid w:val="004640AF"/>
    <w:rsid w:val="0046461B"/>
    <w:rsid w:val="0046530F"/>
    <w:rsid w:val="0046693C"/>
    <w:rsid w:val="00467A9E"/>
    <w:rsid w:val="004704A0"/>
    <w:rsid w:val="004706FB"/>
    <w:rsid w:val="0047136C"/>
    <w:rsid w:val="00471E91"/>
    <w:rsid w:val="00474389"/>
    <w:rsid w:val="00474675"/>
    <w:rsid w:val="0047470C"/>
    <w:rsid w:val="00474E6B"/>
    <w:rsid w:val="00475425"/>
    <w:rsid w:val="0047565F"/>
    <w:rsid w:val="00475744"/>
    <w:rsid w:val="00475BF1"/>
    <w:rsid w:val="00476174"/>
    <w:rsid w:val="00476AE6"/>
    <w:rsid w:val="00476EE0"/>
    <w:rsid w:val="00477049"/>
    <w:rsid w:val="00477EDB"/>
    <w:rsid w:val="00480475"/>
    <w:rsid w:val="00480E32"/>
    <w:rsid w:val="00481387"/>
    <w:rsid w:val="00481A3B"/>
    <w:rsid w:val="00482988"/>
    <w:rsid w:val="00484136"/>
    <w:rsid w:val="0048446D"/>
    <w:rsid w:val="0049091E"/>
    <w:rsid w:val="00491AAD"/>
    <w:rsid w:val="00491B94"/>
    <w:rsid w:val="0049363C"/>
    <w:rsid w:val="0049372C"/>
    <w:rsid w:val="00493E9E"/>
    <w:rsid w:val="00494014"/>
    <w:rsid w:val="004949D2"/>
    <w:rsid w:val="00494B23"/>
    <w:rsid w:val="00496024"/>
    <w:rsid w:val="00496A1F"/>
    <w:rsid w:val="00497052"/>
    <w:rsid w:val="004A0348"/>
    <w:rsid w:val="004A0386"/>
    <w:rsid w:val="004A1C38"/>
    <w:rsid w:val="004A35F9"/>
    <w:rsid w:val="004A471A"/>
    <w:rsid w:val="004A4B9E"/>
    <w:rsid w:val="004A4CCB"/>
    <w:rsid w:val="004A5191"/>
    <w:rsid w:val="004A78DA"/>
    <w:rsid w:val="004B0C30"/>
    <w:rsid w:val="004B192C"/>
    <w:rsid w:val="004B24C1"/>
    <w:rsid w:val="004B255A"/>
    <w:rsid w:val="004B28EC"/>
    <w:rsid w:val="004B2CBA"/>
    <w:rsid w:val="004B3260"/>
    <w:rsid w:val="004B33B7"/>
    <w:rsid w:val="004B3A41"/>
    <w:rsid w:val="004B3CAD"/>
    <w:rsid w:val="004B43D0"/>
    <w:rsid w:val="004B670C"/>
    <w:rsid w:val="004B6D83"/>
    <w:rsid w:val="004B7E4D"/>
    <w:rsid w:val="004C13EF"/>
    <w:rsid w:val="004C1D17"/>
    <w:rsid w:val="004C292F"/>
    <w:rsid w:val="004C2CD1"/>
    <w:rsid w:val="004C2F60"/>
    <w:rsid w:val="004C4741"/>
    <w:rsid w:val="004C4BD2"/>
    <w:rsid w:val="004C61B0"/>
    <w:rsid w:val="004C69DD"/>
    <w:rsid w:val="004C7499"/>
    <w:rsid w:val="004C74DE"/>
    <w:rsid w:val="004C7F67"/>
    <w:rsid w:val="004D07FF"/>
    <w:rsid w:val="004D40AC"/>
    <w:rsid w:val="004D43F7"/>
    <w:rsid w:val="004D5786"/>
    <w:rsid w:val="004D5B95"/>
    <w:rsid w:val="004D6973"/>
    <w:rsid w:val="004E0C3C"/>
    <w:rsid w:val="004E2191"/>
    <w:rsid w:val="004E2C42"/>
    <w:rsid w:val="004E3615"/>
    <w:rsid w:val="004E455C"/>
    <w:rsid w:val="004E4935"/>
    <w:rsid w:val="004E52A8"/>
    <w:rsid w:val="004E5EDD"/>
    <w:rsid w:val="004E6CD5"/>
    <w:rsid w:val="004E7A2E"/>
    <w:rsid w:val="004F22E9"/>
    <w:rsid w:val="004F3D9F"/>
    <w:rsid w:val="004F4CF0"/>
    <w:rsid w:val="004F5307"/>
    <w:rsid w:val="004F6621"/>
    <w:rsid w:val="004F7E1B"/>
    <w:rsid w:val="00500858"/>
    <w:rsid w:val="005009C2"/>
    <w:rsid w:val="00500A32"/>
    <w:rsid w:val="00500A79"/>
    <w:rsid w:val="00500ED2"/>
    <w:rsid w:val="00502DCC"/>
    <w:rsid w:val="0050399D"/>
    <w:rsid w:val="00504651"/>
    <w:rsid w:val="005056E6"/>
    <w:rsid w:val="005057F3"/>
    <w:rsid w:val="0050606B"/>
    <w:rsid w:val="00510280"/>
    <w:rsid w:val="00510925"/>
    <w:rsid w:val="00510E3E"/>
    <w:rsid w:val="00513D73"/>
    <w:rsid w:val="00514A43"/>
    <w:rsid w:val="00514ACF"/>
    <w:rsid w:val="005156EE"/>
    <w:rsid w:val="005174E5"/>
    <w:rsid w:val="00517A11"/>
    <w:rsid w:val="00517F55"/>
    <w:rsid w:val="0052074F"/>
    <w:rsid w:val="00520A4F"/>
    <w:rsid w:val="00520F3B"/>
    <w:rsid w:val="0052204B"/>
    <w:rsid w:val="00522393"/>
    <w:rsid w:val="00522620"/>
    <w:rsid w:val="00524877"/>
    <w:rsid w:val="00525656"/>
    <w:rsid w:val="005257E7"/>
    <w:rsid w:val="00525EDE"/>
    <w:rsid w:val="00525FDD"/>
    <w:rsid w:val="005262EA"/>
    <w:rsid w:val="00526B5E"/>
    <w:rsid w:val="00530A6E"/>
    <w:rsid w:val="00534A09"/>
    <w:rsid w:val="00534B3D"/>
    <w:rsid w:val="00534C02"/>
    <w:rsid w:val="005361B4"/>
    <w:rsid w:val="00536F58"/>
    <w:rsid w:val="0053795B"/>
    <w:rsid w:val="00540882"/>
    <w:rsid w:val="005409BD"/>
    <w:rsid w:val="0054264B"/>
    <w:rsid w:val="00543442"/>
    <w:rsid w:val="00543786"/>
    <w:rsid w:val="00543899"/>
    <w:rsid w:val="00545E17"/>
    <w:rsid w:val="005465BE"/>
    <w:rsid w:val="00546A57"/>
    <w:rsid w:val="00547AF8"/>
    <w:rsid w:val="00550378"/>
    <w:rsid w:val="0055137F"/>
    <w:rsid w:val="00552E01"/>
    <w:rsid w:val="00553367"/>
    <w:rsid w:val="005533D7"/>
    <w:rsid w:val="005541B2"/>
    <w:rsid w:val="00554667"/>
    <w:rsid w:val="00555063"/>
    <w:rsid w:val="00555FFE"/>
    <w:rsid w:val="00556CEE"/>
    <w:rsid w:val="00561683"/>
    <w:rsid w:val="005633D8"/>
    <w:rsid w:val="00563FEF"/>
    <w:rsid w:val="00565A91"/>
    <w:rsid w:val="005666D4"/>
    <w:rsid w:val="005669DD"/>
    <w:rsid w:val="00566C38"/>
    <w:rsid w:val="005703DE"/>
    <w:rsid w:val="0057115F"/>
    <w:rsid w:val="00571319"/>
    <w:rsid w:val="00574EBF"/>
    <w:rsid w:val="00574F43"/>
    <w:rsid w:val="00576509"/>
    <w:rsid w:val="0057732B"/>
    <w:rsid w:val="005773AA"/>
    <w:rsid w:val="005800DB"/>
    <w:rsid w:val="00580490"/>
    <w:rsid w:val="00581357"/>
    <w:rsid w:val="00581C6B"/>
    <w:rsid w:val="005839D7"/>
    <w:rsid w:val="0058441D"/>
    <w:rsid w:val="0058464E"/>
    <w:rsid w:val="00584770"/>
    <w:rsid w:val="00586310"/>
    <w:rsid w:val="005878E3"/>
    <w:rsid w:val="005904A5"/>
    <w:rsid w:val="005908DD"/>
    <w:rsid w:val="00590BC3"/>
    <w:rsid w:val="0059246F"/>
    <w:rsid w:val="00593B48"/>
    <w:rsid w:val="005946CA"/>
    <w:rsid w:val="00595273"/>
    <w:rsid w:val="00595DD1"/>
    <w:rsid w:val="0059648A"/>
    <w:rsid w:val="005966B0"/>
    <w:rsid w:val="00596DCA"/>
    <w:rsid w:val="00597F62"/>
    <w:rsid w:val="005A01CB"/>
    <w:rsid w:val="005A1524"/>
    <w:rsid w:val="005A18C9"/>
    <w:rsid w:val="005A29AD"/>
    <w:rsid w:val="005A4542"/>
    <w:rsid w:val="005A4556"/>
    <w:rsid w:val="005A492C"/>
    <w:rsid w:val="005A58FF"/>
    <w:rsid w:val="005A5B6B"/>
    <w:rsid w:val="005A5EAF"/>
    <w:rsid w:val="005A64C0"/>
    <w:rsid w:val="005A6F87"/>
    <w:rsid w:val="005A79E2"/>
    <w:rsid w:val="005B01F5"/>
    <w:rsid w:val="005B1EDA"/>
    <w:rsid w:val="005B2BC4"/>
    <w:rsid w:val="005B3C11"/>
    <w:rsid w:val="005B52B0"/>
    <w:rsid w:val="005B628D"/>
    <w:rsid w:val="005B7231"/>
    <w:rsid w:val="005C0253"/>
    <w:rsid w:val="005C02B3"/>
    <w:rsid w:val="005C1093"/>
    <w:rsid w:val="005C11BC"/>
    <w:rsid w:val="005C1C28"/>
    <w:rsid w:val="005C45E6"/>
    <w:rsid w:val="005C5157"/>
    <w:rsid w:val="005C671D"/>
    <w:rsid w:val="005C6DB5"/>
    <w:rsid w:val="005D1947"/>
    <w:rsid w:val="005D1DA0"/>
    <w:rsid w:val="005D225D"/>
    <w:rsid w:val="005D2BB1"/>
    <w:rsid w:val="005D4B59"/>
    <w:rsid w:val="005D57AD"/>
    <w:rsid w:val="005D623B"/>
    <w:rsid w:val="005D72D9"/>
    <w:rsid w:val="005D7A70"/>
    <w:rsid w:val="005D7ABD"/>
    <w:rsid w:val="005D7BD6"/>
    <w:rsid w:val="005E042C"/>
    <w:rsid w:val="005E19E7"/>
    <w:rsid w:val="005E1BA2"/>
    <w:rsid w:val="005E2011"/>
    <w:rsid w:val="005E266C"/>
    <w:rsid w:val="005E29E4"/>
    <w:rsid w:val="005E2D10"/>
    <w:rsid w:val="005E38C9"/>
    <w:rsid w:val="005E684D"/>
    <w:rsid w:val="005E6BB3"/>
    <w:rsid w:val="005E7775"/>
    <w:rsid w:val="005E7805"/>
    <w:rsid w:val="005E78E2"/>
    <w:rsid w:val="005F0AC6"/>
    <w:rsid w:val="005F0D35"/>
    <w:rsid w:val="005F18AE"/>
    <w:rsid w:val="005F25E2"/>
    <w:rsid w:val="005F3E62"/>
    <w:rsid w:val="005F48D4"/>
    <w:rsid w:val="005F54EE"/>
    <w:rsid w:val="005F57EF"/>
    <w:rsid w:val="005F689E"/>
    <w:rsid w:val="005F71CC"/>
    <w:rsid w:val="005F7BBB"/>
    <w:rsid w:val="00600A20"/>
    <w:rsid w:val="006025EC"/>
    <w:rsid w:val="006044D2"/>
    <w:rsid w:val="006053B6"/>
    <w:rsid w:val="00607982"/>
    <w:rsid w:val="00613265"/>
    <w:rsid w:val="0061347E"/>
    <w:rsid w:val="00615CCD"/>
    <w:rsid w:val="006164EA"/>
    <w:rsid w:val="00616B62"/>
    <w:rsid w:val="0061716C"/>
    <w:rsid w:val="00617C4A"/>
    <w:rsid w:val="00620054"/>
    <w:rsid w:val="0062133B"/>
    <w:rsid w:val="00622E5D"/>
    <w:rsid w:val="006243A1"/>
    <w:rsid w:val="00624DD5"/>
    <w:rsid w:val="006254BC"/>
    <w:rsid w:val="00625609"/>
    <w:rsid w:val="00626C67"/>
    <w:rsid w:val="00626F00"/>
    <w:rsid w:val="00627FEB"/>
    <w:rsid w:val="00630858"/>
    <w:rsid w:val="00632180"/>
    <w:rsid w:val="00632353"/>
    <w:rsid w:val="006325BC"/>
    <w:rsid w:val="00632E56"/>
    <w:rsid w:val="006333D4"/>
    <w:rsid w:val="00635CBA"/>
    <w:rsid w:val="00636354"/>
    <w:rsid w:val="006369A6"/>
    <w:rsid w:val="00640017"/>
    <w:rsid w:val="006410AE"/>
    <w:rsid w:val="00641A71"/>
    <w:rsid w:val="00643301"/>
    <w:rsid w:val="0064338B"/>
    <w:rsid w:val="00645728"/>
    <w:rsid w:val="0064580C"/>
    <w:rsid w:val="00646542"/>
    <w:rsid w:val="006504F4"/>
    <w:rsid w:val="00651A3C"/>
    <w:rsid w:val="00651AA5"/>
    <w:rsid w:val="00651E39"/>
    <w:rsid w:val="00651E4D"/>
    <w:rsid w:val="00652619"/>
    <w:rsid w:val="0065318B"/>
    <w:rsid w:val="0065379B"/>
    <w:rsid w:val="00653FEA"/>
    <w:rsid w:val="00654051"/>
    <w:rsid w:val="00654BC9"/>
    <w:rsid w:val="00654BD1"/>
    <w:rsid w:val="006552FD"/>
    <w:rsid w:val="00656CEF"/>
    <w:rsid w:val="0065778C"/>
    <w:rsid w:val="00661667"/>
    <w:rsid w:val="00661D8B"/>
    <w:rsid w:val="006622D9"/>
    <w:rsid w:val="00662DC5"/>
    <w:rsid w:val="00663AF3"/>
    <w:rsid w:val="00663B75"/>
    <w:rsid w:val="00664442"/>
    <w:rsid w:val="0066462C"/>
    <w:rsid w:val="006669F5"/>
    <w:rsid w:val="00666B6C"/>
    <w:rsid w:val="00666DD5"/>
    <w:rsid w:val="006674BB"/>
    <w:rsid w:val="00667E18"/>
    <w:rsid w:val="00670F56"/>
    <w:rsid w:val="00672368"/>
    <w:rsid w:val="006725A4"/>
    <w:rsid w:val="00672EEA"/>
    <w:rsid w:val="006730BA"/>
    <w:rsid w:val="00673C9D"/>
    <w:rsid w:val="00675F55"/>
    <w:rsid w:val="00676BF3"/>
    <w:rsid w:val="00676CBC"/>
    <w:rsid w:val="00676E8A"/>
    <w:rsid w:val="0067711D"/>
    <w:rsid w:val="00681681"/>
    <w:rsid w:val="00682682"/>
    <w:rsid w:val="00682702"/>
    <w:rsid w:val="00682CAE"/>
    <w:rsid w:val="00682FC0"/>
    <w:rsid w:val="0068309F"/>
    <w:rsid w:val="006831D2"/>
    <w:rsid w:val="00684D3E"/>
    <w:rsid w:val="006851CE"/>
    <w:rsid w:val="00685A41"/>
    <w:rsid w:val="00685BA7"/>
    <w:rsid w:val="00686EAD"/>
    <w:rsid w:val="00690386"/>
    <w:rsid w:val="006914A5"/>
    <w:rsid w:val="00691685"/>
    <w:rsid w:val="0069175C"/>
    <w:rsid w:val="00691BB9"/>
    <w:rsid w:val="0069209C"/>
    <w:rsid w:val="00692368"/>
    <w:rsid w:val="00692715"/>
    <w:rsid w:val="00692A23"/>
    <w:rsid w:val="00692A5F"/>
    <w:rsid w:val="00694312"/>
    <w:rsid w:val="00694D8B"/>
    <w:rsid w:val="00697159"/>
    <w:rsid w:val="006A0617"/>
    <w:rsid w:val="006A21DF"/>
    <w:rsid w:val="006A2852"/>
    <w:rsid w:val="006A2EBC"/>
    <w:rsid w:val="006A3DF3"/>
    <w:rsid w:val="006A466C"/>
    <w:rsid w:val="006A5523"/>
    <w:rsid w:val="006A5C81"/>
    <w:rsid w:val="006A5EA0"/>
    <w:rsid w:val="006A6D00"/>
    <w:rsid w:val="006A6E07"/>
    <w:rsid w:val="006A783B"/>
    <w:rsid w:val="006A7B33"/>
    <w:rsid w:val="006B3D0C"/>
    <w:rsid w:val="006B4E13"/>
    <w:rsid w:val="006B669A"/>
    <w:rsid w:val="006B70EE"/>
    <w:rsid w:val="006B745F"/>
    <w:rsid w:val="006B75DD"/>
    <w:rsid w:val="006C08A6"/>
    <w:rsid w:val="006C3ACF"/>
    <w:rsid w:val="006C4638"/>
    <w:rsid w:val="006C5496"/>
    <w:rsid w:val="006C5DA7"/>
    <w:rsid w:val="006C6780"/>
    <w:rsid w:val="006C67E0"/>
    <w:rsid w:val="006C7ABA"/>
    <w:rsid w:val="006D0049"/>
    <w:rsid w:val="006D0236"/>
    <w:rsid w:val="006D0755"/>
    <w:rsid w:val="006D0D60"/>
    <w:rsid w:val="006D1122"/>
    <w:rsid w:val="006D2007"/>
    <w:rsid w:val="006D2C8F"/>
    <w:rsid w:val="006D2ED3"/>
    <w:rsid w:val="006D3B88"/>
    <w:rsid w:val="006D3C00"/>
    <w:rsid w:val="006D4DDA"/>
    <w:rsid w:val="006D5102"/>
    <w:rsid w:val="006D53ED"/>
    <w:rsid w:val="006D5A81"/>
    <w:rsid w:val="006D6CF4"/>
    <w:rsid w:val="006D7872"/>
    <w:rsid w:val="006D7FC7"/>
    <w:rsid w:val="006E03D5"/>
    <w:rsid w:val="006E0E93"/>
    <w:rsid w:val="006E13E2"/>
    <w:rsid w:val="006E284B"/>
    <w:rsid w:val="006E3675"/>
    <w:rsid w:val="006E4040"/>
    <w:rsid w:val="006E48F2"/>
    <w:rsid w:val="006E4A7F"/>
    <w:rsid w:val="006E5C67"/>
    <w:rsid w:val="006F05DD"/>
    <w:rsid w:val="006F285A"/>
    <w:rsid w:val="006F2E95"/>
    <w:rsid w:val="006F3AC2"/>
    <w:rsid w:val="006F3C32"/>
    <w:rsid w:val="006F4820"/>
    <w:rsid w:val="00701F1F"/>
    <w:rsid w:val="00703938"/>
    <w:rsid w:val="007046E1"/>
    <w:rsid w:val="00704775"/>
    <w:rsid w:val="00704DF6"/>
    <w:rsid w:val="00705F93"/>
    <w:rsid w:val="0070651C"/>
    <w:rsid w:val="00706D15"/>
    <w:rsid w:val="007077A9"/>
    <w:rsid w:val="007103CE"/>
    <w:rsid w:val="00710A30"/>
    <w:rsid w:val="00711BE6"/>
    <w:rsid w:val="007127A4"/>
    <w:rsid w:val="00712E79"/>
    <w:rsid w:val="007132A3"/>
    <w:rsid w:val="00713A89"/>
    <w:rsid w:val="00713E2A"/>
    <w:rsid w:val="007140AF"/>
    <w:rsid w:val="00714538"/>
    <w:rsid w:val="00714AEF"/>
    <w:rsid w:val="00714C72"/>
    <w:rsid w:val="00715BA8"/>
    <w:rsid w:val="00716421"/>
    <w:rsid w:val="00716570"/>
    <w:rsid w:val="00716A96"/>
    <w:rsid w:val="00720026"/>
    <w:rsid w:val="00721094"/>
    <w:rsid w:val="0072110B"/>
    <w:rsid w:val="0072127A"/>
    <w:rsid w:val="00722EB9"/>
    <w:rsid w:val="00723192"/>
    <w:rsid w:val="00723D92"/>
    <w:rsid w:val="007243B6"/>
    <w:rsid w:val="00724E6D"/>
    <w:rsid w:val="00724EFB"/>
    <w:rsid w:val="00730676"/>
    <w:rsid w:val="00731A04"/>
    <w:rsid w:val="0073270D"/>
    <w:rsid w:val="00733127"/>
    <w:rsid w:val="0073366B"/>
    <w:rsid w:val="00736857"/>
    <w:rsid w:val="00736F9E"/>
    <w:rsid w:val="00737424"/>
    <w:rsid w:val="00737532"/>
    <w:rsid w:val="00740C4D"/>
    <w:rsid w:val="00740EA0"/>
    <w:rsid w:val="007419C3"/>
    <w:rsid w:val="00741D31"/>
    <w:rsid w:val="00742415"/>
    <w:rsid w:val="00742B23"/>
    <w:rsid w:val="00742EB8"/>
    <w:rsid w:val="00743E2C"/>
    <w:rsid w:val="007446CC"/>
    <w:rsid w:val="00744F22"/>
    <w:rsid w:val="0074519A"/>
    <w:rsid w:val="007467A7"/>
    <w:rsid w:val="007469DD"/>
    <w:rsid w:val="007472A6"/>
    <w:rsid w:val="007472B0"/>
    <w:rsid w:val="0074741B"/>
    <w:rsid w:val="0074759E"/>
    <w:rsid w:val="007478EA"/>
    <w:rsid w:val="00747EF5"/>
    <w:rsid w:val="0075068E"/>
    <w:rsid w:val="00750ECD"/>
    <w:rsid w:val="0075122D"/>
    <w:rsid w:val="0075415C"/>
    <w:rsid w:val="0075505D"/>
    <w:rsid w:val="00755A32"/>
    <w:rsid w:val="007602A9"/>
    <w:rsid w:val="00760E0E"/>
    <w:rsid w:val="00762D6C"/>
    <w:rsid w:val="00763502"/>
    <w:rsid w:val="00763DB8"/>
    <w:rsid w:val="00764D74"/>
    <w:rsid w:val="00765427"/>
    <w:rsid w:val="007659D4"/>
    <w:rsid w:val="00766C8A"/>
    <w:rsid w:val="007673E3"/>
    <w:rsid w:val="007718EA"/>
    <w:rsid w:val="00771B2E"/>
    <w:rsid w:val="00772720"/>
    <w:rsid w:val="00772F76"/>
    <w:rsid w:val="00773129"/>
    <w:rsid w:val="00774F11"/>
    <w:rsid w:val="0077545A"/>
    <w:rsid w:val="00776549"/>
    <w:rsid w:val="00776E03"/>
    <w:rsid w:val="00780300"/>
    <w:rsid w:val="00782AA5"/>
    <w:rsid w:val="007835A1"/>
    <w:rsid w:val="007841C1"/>
    <w:rsid w:val="00784395"/>
    <w:rsid w:val="0078485C"/>
    <w:rsid w:val="0078587C"/>
    <w:rsid w:val="00786AEB"/>
    <w:rsid w:val="00787342"/>
    <w:rsid w:val="007913AB"/>
    <w:rsid w:val="007914F7"/>
    <w:rsid w:val="007929CE"/>
    <w:rsid w:val="007929D1"/>
    <w:rsid w:val="00793793"/>
    <w:rsid w:val="00793EC2"/>
    <w:rsid w:val="007956C5"/>
    <w:rsid w:val="00795F38"/>
    <w:rsid w:val="007967B6"/>
    <w:rsid w:val="00796925"/>
    <w:rsid w:val="00796B4A"/>
    <w:rsid w:val="00797E61"/>
    <w:rsid w:val="007A1868"/>
    <w:rsid w:val="007A19E0"/>
    <w:rsid w:val="007A225B"/>
    <w:rsid w:val="007A2CAC"/>
    <w:rsid w:val="007A55C6"/>
    <w:rsid w:val="007A5FB9"/>
    <w:rsid w:val="007A763F"/>
    <w:rsid w:val="007A767B"/>
    <w:rsid w:val="007A7A6B"/>
    <w:rsid w:val="007A7B63"/>
    <w:rsid w:val="007B0A5E"/>
    <w:rsid w:val="007B1427"/>
    <w:rsid w:val="007B1625"/>
    <w:rsid w:val="007B1F4F"/>
    <w:rsid w:val="007B3349"/>
    <w:rsid w:val="007B3E20"/>
    <w:rsid w:val="007B4F4F"/>
    <w:rsid w:val="007B5CEF"/>
    <w:rsid w:val="007B706E"/>
    <w:rsid w:val="007B71EB"/>
    <w:rsid w:val="007B74CA"/>
    <w:rsid w:val="007C0081"/>
    <w:rsid w:val="007C076D"/>
    <w:rsid w:val="007C0873"/>
    <w:rsid w:val="007C2119"/>
    <w:rsid w:val="007C2DB0"/>
    <w:rsid w:val="007C517D"/>
    <w:rsid w:val="007C53BA"/>
    <w:rsid w:val="007C5735"/>
    <w:rsid w:val="007C6021"/>
    <w:rsid w:val="007C612A"/>
    <w:rsid w:val="007C6205"/>
    <w:rsid w:val="007C686A"/>
    <w:rsid w:val="007C6E1E"/>
    <w:rsid w:val="007C728E"/>
    <w:rsid w:val="007C7ADF"/>
    <w:rsid w:val="007D0EDE"/>
    <w:rsid w:val="007D1138"/>
    <w:rsid w:val="007D1303"/>
    <w:rsid w:val="007D2C53"/>
    <w:rsid w:val="007D30AA"/>
    <w:rsid w:val="007D3D60"/>
    <w:rsid w:val="007D3F66"/>
    <w:rsid w:val="007D41CF"/>
    <w:rsid w:val="007D60C4"/>
    <w:rsid w:val="007D6712"/>
    <w:rsid w:val="007D7568"/>
    <w:rsid w:val="007E0048"/>
    <w:rsid w:val="007E014D"/>
    <w:rsid w:val="007E1980"/>
    <w:rsid w:val="007E1C77"/>
    <w:rsid w:val="007E20AE"/>
    <w:rsid w:val="007E29C5"/>
    <w:rsid w:val="007E4185"/>
    <w:rsid w:val="007E4645"/>
    <w:rsid w:val="007E4B76"/>
    <w:rsid w:val="007E4E29"/>
    <w:rsid w:val="007E500A"/>
    <w:rsid w:val="007E52C6"/>
    <w:rsid w:val="007E5A3A"/>
    <w:rsid w:val="007E5EA8"/>
    <w:rsid w:val="007E603A"/>
    <w:rsid w:val="007F0BAC"/>
    <w:rsid w:val="007F0CF1"/>
    <w:rsid w:val="007F12A5"/>
    <w:rsid w:val="007F13B1"/>
    <w:rsid w:val="007F2129"/>
    <w:rsid w:val="007F2828"/>
    <w:rsid w:val="007F4038"/>
    <w:rsid w:val="007F4968"/>
    <w:rsid w:val="007F4CF1"/>
    <w:rsid w:val="007F57DC"/>
    <w:rsid w:val="007F70CB"/>
    <w:rsid w:val="007F758D"/>
    <w:rsid w:val="007F7D52"/>
    <w:rsid w:val="007F7FC4"/>
    <w:rsid w:val="008010E1"/>
    <w:rsid w:val="00802440"/>
    <w:rsid w:val="00802D33"/>
    <w:rsid w:val="00802E22"/>
    <w:rsid w:val="008035FA"/>
    <w:rsid w:val="00803948"/>
    <w:rsid w:val="0080449A"/>
    <w:rsid w:val="00804BAA"/>
    <w:rsid w:val="0080654C"/>
    <w:rsid w:val="008071C3"/>
    <w:rsid w:val="008071C6"/>
    <w:rsid w:val="00807397"/>
    <w:rsid w:val="00807B30"/>
    <w:rsid w:val="00810918"/>
    <w:rsid w:val="00810CED"/>
    <w:rsid w:val="00812E29"/>
    <w:rsid w:val="008132C9"/>
    <w:rsid w:val="00814460"/>
    <w:rsid w:val="008156A6"/>
    <w:rsid w:val="00816ACD"/>
    <w:rsid w:val="00816DA1"/>
    <w:rsid w:val="00817A00"/>
    <w:rsid w:val="0082049A"/>
    <w:rsid w:val="00820923"/>
    <w:rsid w:val="00821336"/>
    <w:rsid w:val="0082221F"/>
    <w:rsid w:val="008234DF"/>
    <w:rsid w:val="008235B0"/>
    <w:rsid w:val="00825544"/>
    <w:rsid w:val="00825B60"/>
    <w:rsid w:val="008261C7"/>
    <w:rsid w:val="00826428"/>
    <w:rsid w:val="0082663A"/>
    <w:rsid w:val="00826ABA"/>
    <w:rsid w:val="00826C4B"/>
    <w:rsid w:val="008301CF"/>
    <w:rsid w:val="008315E0"/>
    <w:rsid w:val="00831AE5"/>
    <w:rsid w:val="00831FED"/>
    <w:rsid w:val="00833DF0"/>
    <w:rsid w:val="00833EA5"/>
    <w:rsid w:val="00835C7D"/>
    <w:rsid w:val="00835DB3"/>
    <w:rsid w:val="0083617B"/>
    <w:rsid w:val="0083674C"/>
    <w:rsid w:val="008371BD"/>
    <w:rsid w:val="00837F21"/>
    <w:rsid w:val="00840B34"/>
    <w:rsid w:val="00841489"/>
    <w:rsid w:val="008435FB"/>
    <w:rsid w:val="00844608"/>
    <w:rsid w:val="008447C6"/>
    <w:rsid w:val="008448C8"/>
    <w:rsid w:val="00845EBB"/>
    <w:rsid w:val="00846405"/>
    <w:rsid w:val="0084689C"/>
    <w:rsid w:val="00847591"/>
    <w:rsid w:val="00847A8B"/>
    <w:rsid w:val="00847D4E"/>
    <w:rsid w:val="008504A8"/>
    <w:rsid w:val="00850AFC"/>
    <w:rsid w:val="00851112"/>
    <w:rsid w:val="008519F1"/>
    <w:rsid w:val="008521D2"/>
    <w:rsid w:val="0085282E"/>
    <w:rsid w:val="00852DD2"/>
    <w:rsid w:val="00853B5F"/>
    <w:rsid w:val="00853D8C"/>
    <w:rsid w:val="00855651"/>
    <w:rsid w:val="00861D42"/>
    <w:rsid w:val="0086457B"/>
    <w:rsid w:val="00864825"/>
    <w:rsid w:val="008651AB"/>
    <w:rsid w:val="00865343"/>
    <w:rsid w:val="008659BC"/>
    <w:rsid w:val="008668AD"/>
    <w:rsid w:val="00866C5B"/>
    <w:rsid w:val="00870C42"/>
    <w:rsid w:val="00870DA7"/>
    <w:rsid w:val="0087198C"/>
    <w:rsid w:val="008725A9"/>
    <w:rsid w:val="008728B8"/>
    <w:rsid w:val="00872C1F"/>
    <w:rsid w:val="00873056"/>
    <w:rsid w:val="008735A1"/>
    <w:rsid w:val="00873B42"/>
    <w:rsid w:val="00874777"/>
    <w:rsid w:val="00874EF6"/>
    <w:rsid w:val="00875C29"/>
    <w:rsid w:val="0087616E"/>
    <w:rsid w:val="00876896"/>
    <w:rsid w:val="00876926"/>
    <w:rsid w:val="00876A3E"/>
    <w:rsid w:val="00876CBD"/>
    <w:rsid w:val="00877481"/>
    <w:rsid w:val="00877807"/>
    <w:rsid w:val="00880133"/>
    <w:rsid w:val="00880D5D"/>
    <w:rsid w:val="00881A13"/>
    <w:rsid w:val="0088281F"/>
    <w:rsid w:val="00884284"/>
    <w:rsid w:val="008847D8"/>
    <w:rsid w:val="00884D05"/>
    <w:rsid w:val="008856D8"/>
    <w:rsid w:val="008866FA"/>
    <w:rsid w:val="00886CED"/>
    <w:rsid w:val="008903DC"/>
    <w:rsid w:val="0089090A"/>
    <w:rsid w:val="00890CC7"/>
    <w:rsid w:val="008914F3"/>
    <w:rsid w:val="008917FB"/>
    <w:rsid w:val="008921FC"/>
    <w:rsid w:val="0089262B"/>
    <w:rsid w:val="00892E82"/>
    <w:rsid w:val="008938F3"/>
    <w:rsid w:val="00893A1A"/>
    <w:rsid w:val="00896006"/>
    <w:rsid w:val="008A01E6"/>
    <w:rsid w:val="008A0295"/>
    <w:rsid w:val="008A06F0"/>
    <w:rsid w:val="008A0941"/>
    <w:rsid w:val="008A0B2E"/>
    <w:rsid w:val="008A15F6"/>
    <w:rsid w:val="008A1FF1"/>
    <w:rsid w:val="008A216D"/>
    <w:rsid w:val="008A2867"/>
    <w:rsid w:val="008A485E"/>
    <w:rsid w:val="008A4B8F"/>
    <w:rsid w:val="008A5A7D"/>
    <w:rsid w:val="008A6241"/>
    <w:rsid w:val="008A6384"/>
    <w:rsid w:val="008A65B7"/>
    <w:rsid w:val="008B00A2"/>
    <w:rsid w:val="008B15FC"/>
    <w:rsid w:val="008B2718"/>
    <w:rsid w:val="008B3689"/>
    <w:rsid w:val="008B40B0"/>
    <w:rsid w:val="008B4AA8"/>
    <w:rsid w:val="008B53DC"/>
    <w:rsid w:val="008B59D9"/>
    <w:rsid w:val="008B5D59"/>
    <w:rsid w:val="008B65C1"/>
    <w:rsid w:val="008B6D8A"/>
    <w:rsid w:val="008B70CB"/>
    <w:rsid w:val="008C0E66"/>
    <w:rsid w:val="008C1B58"/>
    <w:rsid w:val="008C1DF0"/>
    <w:rsid w:val="008C256F"/>
    <w:rsid w:val="008C2A37"/>
    <w:rsid w:val="008C2B8A"/>
    <w:rsid w:val="008C2F68"/>
    <w:rsid w:val="008C3361"/>
    <w:rsid w:val="008C39AE"/>
    <w:rsid w:val="008C590D"/>
    <w:rsid w:val="008C7C2D"/>
    <w:rsid w:val="008D1125"/>
    <w:rsid w:val="008D2983"/>
    <w:rsid w:val="008D3798"/>
    <w:rsid w:val="008D3B1B"/>
    <w:rsid w:val="008D3D22"/>
    <w:rsid w:val="008D4171"/>
    <w:rsid w:val="008D57B6"/>
    <w:rsid w:val="008D5866"/>
    <w:rsid w:val="008D6742"/>
    <w:rsid w:val="008D6B71"/>
    <w:rsid w:val="008D7116"/>
    <w:rsid w:val="008E031B"/>
    <w:rsid w:val="008E07FB"/>
    <w:rsid w:val="008E1CCE"/>
    <w:rsid w:val="008E2402"/>
    <w:rsid w:val="008E244E"/>
    <w:rsid w:val="008E2CBC"/>
    <w:rsid w:val="008E4079"/>
    <w:rsid w:val="008E41DA"/>
    <w:rsid w:val="008E474D"/>
    <w:rsid w:val="008E4E99"/>
    <w:rsid w:val="008E5C90"/>
    <w:rsid w:val="008E6EF0"/>
    <w:rsid w:val="008E7029"/>
    <w:rsid w:val="008E76AC"/>
    <w:rsid w:val="008E7EF6"/>
    <w:rsid w:val="008F1F1E"/>
    <w:rsid w:val="008F1F98"/>
    <w:rsid w:val="008F2066"/>
    <w:rsid w:val="008F207D"/>
    <w:rsid w:val="008F2485"/>
    <w:rsid w:val="008F3A11"/>
    <w:rsid w:val="008F4854"/>
    <w:rsid w:val="008F5D40"/>
    <w:rsid w:val="008F6758"/>
    <w:rsid w:val="008F7006"/>
    <w:rsid w:val="0090023F"/>
    <w:rsid w:val="009004B6"/>
    <w:rsid w:val="0090154E"/>
    <w:rsid w:val="009018C2"/>
    <w:rsid w:val="009023CC"/>
    <w:rsid w:val="00902A41"/>
    <w:rsid w:val="009040DD"/>
    <w:rsid w:val="009044AE"/>
    <w:rsid w:val="0090538F"/>
    <w:rsid w:val="00905B47"/>
    <w:rsid w:val="00905CFC"/>
    <w:rsid w:val="00906C37"/>
    <w:rsid w:val="009100AA"/>
    <w:rsid w:val="00910624"/>
    <w:rsid w:val="009119AA"/>
    <w:rsid w:val="0091224D"/>
    <w:rsid w:val="009123E7"/>
    <w:rsid w:val="0091331C"/>
    <w:rsid w:val="00913657"/>
    <w:rsid w:val="009136C7"/>
    <w:rsid w:val="009138AB"/>
    <w:rsid w:val="0091460F"/>
    <w:rsid w:val="009158D9"/>
    <w:rsid w:val="00920706"/>
    <w:rsid w:val="00923A06"/>
    <w:rsid w:val="009248CA"/>
    <w:rsid w:val="009258BF"/>
    <w:rsid w:val="009264A5"/>
    <w:rsid w:val="00926550"/>
    <w:rsid w:val="00926E27"/>
    <w:rsid w:val="009271E9"/>
    <w:rsid w:val="0092722D"/>
    <w:rsid w:val="009279DE"/>
    <w:rsid w:val="0093006A"/>
    <w:rsid w:val="00930116"/>
    <w:rsid w:val="009314DF"/>
    <w:rsid w:val="00931ED7"/>
    <w:rsid w:val="00934892"/>
    <w:rsid w:val="00937531"/>
    <w:rsid w:val="0094212C"/>
    <w:rsid w:val="00943700"/>
    <w:rsid w:val="00944213"/>
    <w:rsid w:val="00944D10"/>
    <w:rsid w:val="00944DC4"/>
    <w:rsid w:val="00945959"/>
    <w:rsid w:val="00947420"/>
    <w:rsid w:val="00950433"/>
    <w:rsid w:val="0095141B"/>
    <w:rsid w:val="00952058"/>
    <w:rsid w:val="0095448F"/>
    <w:rsid w:val="00954689"/>
    <w:rsid w:val="00956975"/>
    <w:rsid w:val="00956FD9"/>
    <w:rsid w:val="009572C3"/>
    <w:rsid w:val="00957536"/>
    <w:rsid w:val="0096026E"/>
    <w:rsid w:val="00961508"/>
    <w:rsid w:val="009617C9"/>
    <w:rsid w:val="00961916"/>
    <w:rsid w:val="00961C93"/>
    <w:rsid w:val="00962BF2"/>
    <w:rsid w:val="00965324"/>
    <w:rsid w:val="00965A15"/>
    <w:rsid w:val="00965A97"/>
    <w:rsid w:val="00970794"/>
    <w:rsid w:val="00970817"/>
    <w:rsid w:val="0097091E"/>
    <w:rsid w:val="009712F2"/>
    <w:rsid w:val="00972227"/>
    <w:rsid w:val="009726DF"/>
    <w:rsid w:val="009729A9"/>
    <w:rsid w:val="0097368D"/>
    <w:rsid w:val="00974E24"/>
    <w:rsid w:val="00975558"/>
    <w:rsid w:val="009760D3"/>
    <w:rsid w:val="00977132"/>
    <w:rsid w:val="009803D4"/>
    <w:rsid w:val="00980CF0"/>
    <w:rsid w:val="00980EA3"/>
    <w:rsid w:val="00981A4B"/>
    <w:rsid w:val="00982501"/>
    <w:rsid w:val="00982A92"/>
    <w:rsid w:val="0098317E"/>
    <w:rsid w:val="00983CD2"/>
    <w:rsid w:val="009853EF"/>
    <w:rsid w:val="009877D3"/>
    <w:rsid w:val="0099016C"/>
    <w:rsid w:val="0099040A"/>
    <w:rsid w:val="00990C76"/>
    <w:rsid w:val="009919A5"/>
    <w:rsid w:val="00992AE3"/>
    <w:rsid w:val="00993B58"/>
    <w:rsid w:val="0099453B"/>
    <w:rsid w:val="00994E8F"/>
    <w:rsid w:val="009951DC"/>
    <w:rsid w:val="009959BB"/>
    <w:rsid w:val="0099699B"/>
    <w:rsid w:val="00996B07"/>
    <w:rsid w:val="00997158"/>
    <w:rsid w:val="0099736C"/>
    <w:rsid w:val="009973BD"/>
    <w:rsid w:val="009A0541"/>
    <w:rsid w:val="009A0978"/>
    <w:rsid w:val="009A0991"/>
    <w:rsid w:val="009A160D"/>
    <w:rsid w:val="009A33EC"/>
    <w:rsid w:val="009A36B3"/>
    <w:rsid w:val="009A374A"/>
    <w:rsid w:val="009A3A7C"/>
    <w:rsid w:val="009A4107"/>
    <w:rsid w:val="009A54EF"/>
    <w:rsid w:val="009A6D81"/>
    <w:rsid w:val="009B0252"/>
    <w:rsid w:val="009B1096"/>
    <w:rsid w:val="009B1830"/>
    <w:rsid w:val="009B2ADB"/>
    <w:rsid w:val="009B31C0"/>
    <w:rsid w:val="009B39CD"/>
    <w:rsid w:val="009B4911"/>
    <w:rsid w:val="009B542D"/>
    <w:rsid w:val="009B603A"/>
    <w:rsid w:val="009B74A9"/>
    <w:rsid w:val="009B7CD7"/>
    <w:rsid w:val="009C0686"/>
    <w:rsid w:val="009C0987"/>
    <w:rsid w:val="009C0DB7"/>
    <w:rsid w:val="009C1E1C"/>
    <w:rsid w:val="009C2D0E"/>
    <w:rsid w:val="009C2F5E"/>
    <w:rsid w:val="009C31CB"/>
    <w:rsid w:val="009C36DF"/>
    <w:rsid w:val="009C3916"/>
    <w:rsid w:val="009C3DAC"/>
    <w:rsid w:val="009C42E0"/>
    <w:rsid w:val="009C47F5"/>
    <w:rsid w:val="009C55D6"/>
    <w:rsid w:val="009C69D1"/>
    <w:rsid w:val="009C7A34"/>
    <w:rsid w:val="009D0107"/>
    <w:rsid w:val="009D0539"/>
    <w:rsid w:val="009D1546"/>
    <w:rsid w:val="009D2973"/>
    <w:rsid w:val="009D34B3"/>
    <w:rsid w:val="009D3BE2"/>
    <w:rsid w:val="009D3C19"/>
    <w:rsid w:val="009D3D38"/>
    <w:rsid w:val="009D40BD"/>
    <w:rsid w:val="009D5362"/>
    <w:rsid w:val="009D5847"/>
    <w:rsid w:val="009D6191"/>
    <w:rsid w:val="009D6D1A"/>
    <w:rsid w:val="009E0393"/>
    <w:rsid w:val="009E1415"/>
    <w:rsid w:val="009E35B4"/>
    <w:rsid w:val="009E3A07"/>
    <w:rsid w:val="009E3F7E"/>
    <w:rsid w:val="009E4506"/>
    <w:rsid w:val="009E4513"/>
    <w:rsid w:val="009E6116"/>
    <w:rsid w:val="009E62CC"/>
    <w:rsid w:val="009E63F3"/>
    <w:rsid w:val="009E6BE8"/>
    <w:rsid w:val="009F0AC8"/>
    <w:rsid w:val="009F2164"/>
    <w:rsid w:val="009F2926"/>
    <w:rsid w:val="009F346B"/>
    <w:rsid w:val="009F3ABF"/>
    <w:rsid w:val="009F3C2A"/>
    <w:rsid w:val="009F48A1"/>
    <w:rsid w:val="009F4EBF"/>
    <w:rsid w:val="009F598F"/>
    <w:rsid w:val="009F686C"/>
    <w:rsid w:val="00A00D99"/>
    <w:rsid w:val="00A02AD6"/>
    <w:rsid w:val="00A02E43"/>
    <w:rsid w:val="00A033BE"/>
    <w:rsid w:val="00A0520E"/>
    <w:rsid w:val="00A0599D"/>
    <w:rsid w:val="00A063DC"/>
    <w:rsid w:val="00A065F9"/>
    <w:rsid w:val="00A0704C"/>
    <w:rsid w:val="00A07F26"/>
    <w:rsid w:val="00A07F34"/>
    <w:rsid w:val="00A1094D"/>
    <w:rsid w:val="00A10AFE"/>
    <w:rsid w:val="00A110A1"/>
    <w:rsid w:val="00A11FC3"/>
    <w:rsid w:val="00A1373A"/>
    <w:rsid w:val="00A1377C"/>
    <w:rsid w:val="00A138BB"/>
    <w:rsid w:val="00A13914"/>
    <w:rsid w:val="00A13DE1"/>
    <w:rsid w:val="00A150ED"/>
    <w:rsid w:val="00A16244"/>
    <w:rsid w:val="00A16894"/>
    <w:rsid w:val="00A1737C"/>
    <w:rsid w:val="00A20BA0"/>
    <w:rsid w:val="00A22086"/>
    <w:rsid w:val="00A22154"/>
    <w:rsid w:val="00A22F7D"/>
    <w:rsid w:val="00A233C1"/>
    <w:rsid w:val="00A24095"/>
    <w:rsid w:val="00A24241"/>
    <w:rsid w:val="00A248C9"/>
    <w:rsid w:val="00A24A33"/>
    <w:rsid w:val="00A24A63"/>
    <w:rsid w:val="00A25C38"/>
    <w:rsid w:val="00A30DE5"/>
    <w:rsid w:val="00A33213"/>
    <w:rsid w:val="00A33A07"/>
    <w:rsid w:val="00A34FD6"/>
    <w:rsid w:val="00A36BBE"/>
    <w:rsid w:val="00A36EEB"/>
    <w:rsid w:val="00A402B0"/>
    <w:rsid w:val="00A4307A"/>
    <w:rsid w:val="00A434EB"/>
    <w:rsid w:val="00A455D0"/>
    <w:rsid w:val="00A457BC"/>
    <w:rsid w:val="00A46103"/>
    <w:rsid w:val="00A47EBB"/>
    <w:rsid w:val="00A50E10"/>
    <w:rsid w:val="00A51CDD"/>
    <w:rsid w:val="00A51FE0"/>
    <w:rsid w:val="00A525A2"/>
    <w:rsid w:val="00A525BF"/>
    <w:rsid w:val="00A528CC"/>
    <w:rsid w:val="00A52BA2"/>
    <w:rsid w:val="00A536B0"/>
    <w:rsid w:val="00A536B7"/>
    <w:rsid w:val="00A564AE"/>
    <w:rsid w:val="00A572E5"/>
    <w:rsid w:val="00A57458"/>
    <w:rsid w:val="00A57A58"/>
    <w:rsid w:val="00A610AF"/>
    <w:rsid w:val="00A61FBB"/>
    <w:rsid w:val="00A61FCB"/>
    <w:rsid w:val="00A620E0"/>
    <w:rsid w:val="00A636A9"/>
    <w:rsid w:val="00A64D29"/>
    <w:rsid w:val="00A65D09"/>
    <w:rsid w:val="00A65F29"/>
    <w:rsid w:val="00A66520"/>
    <w:rsid w:val="00A6730D"/>
    <w:rsid w:val="00A70D13"/>
    <w:rsid w:val="00A71625"/>
    <w:rsid w:val="00A71B9B"/>
    <w:rsid w:val="00A72878"/>
    <w:rsid w:val="00A72A3D"/>
    <w:rsid w:val="00A730CD"/>
    <w:rsid w:val="00A73CD0"/>
    <w:rsid w:val="00A7433E"/>
    <w:rsid w:val="00A74A38"/>
    <w:rsid w:val="00A751C7"/>
    <w:rsid w:val="00A75CEA"/>
    <w:rsid w:val="00A77708"/>
    <w:rsid w:val="00A77D85"/>
    <w:rsid w:val="00A80FF9"/>
    <w:rsid w:val="00A812AC"/>
    <w:rsid w:val="00A819F2"/>
    <w:rsid w:val="00A82A35"/>
    <w:rsid w:val="00A837D8"/>
    <w:rsid w:val="00A854D5"/>
    <w:rsid w:val="00A85D57"/>
    <w:rsid w:val="00A865F3"/>
    <w:rsid w:val="00A866FC"/>
    <w:rsid w:val="00A87844"/>
    <w:rsid w:val="00A90233"/>
    <w:rsid w:val="00A91433"/>
    <w:rsid w:val="00A928C8"/>
    <w:rsid w:val="00A93140"/>
    <w:rsid w:val="00A93891"/>
    <w:rsid w:val="00A94A86"/>
    <w:rsid w:val="00A9638C"/>
    <w:rsid w:val="00A9702A"/>
    <w:rsid w:val="00A973A6"/>
    <w:rsid w:val="00AA038C"/>
    <w:rsid w:val="00AA147F"/>
    <w:rsid w:val="00AA176B"/>
    <w:rsid w:val="00AA17FC"/>
    <w:rsid w:val="00AA2FE0"/>
    <w:rsid w:val="00AA3593"/>
    <w:rsid w:val="00AA376F"/>
    <w:rsid w:val="00AA47EC"/>
    <w:rsid w:val="00AA574C"/>
    <w:rsid w:val="00AA5D15"/>
    <w:rsid w:val="00AA7A09"/>
    <w:rsid w:val="00AB06AE"/>
    <w:rsid w:val="00AB2D57"/>
    <w:rsid w:val="00AB3B50"/>
    <w:rsid w:val="00AB429C"/>
    <w:rsid w:val="00AB4AF1"/>
    <w:rsid w:val="00AB51CC"/>
    <w:rsid w:val="00AB5BA3"/>
    <w:rsid w:val="00AB5CAD"/>
    <w:rsid w:val="00AB61CF"/>
    <w:rsid w:val="00AB73CD"/>
    <w:rsid w:val="00AB76C3"/>
    <w:rsid w:val="00AB794F"/>
    <w:rsid w:val="00AC05B1"/>
    <w:rsid w:val="00AC070C"/>
    <w:rsid w:val="00AC077F"/>
    <w:rsid w:val="00AC1788"/>
    <w:rsid w:val="00AC35F6"/>
    <w:rsid w:val="00AC3920"/>
    <w:rsid w:val="00AC3B91"/>
    <w:rsid w:val="00AC3F27"/>
    <w:rsid w:val="00AC4F15"/>
    <w:rsid w:val="00AD0054"/>
    <w:rsid w:val="00AD0063"/>
    <w:rsid w:val="00AD23C8"/>
    <w:rsid w:val="00AD2BEC"/>
    <w:rsid w:val="00AD2E33"/>
    <w:rsid w:val="00AD356C"/>
    <w:rsid w:val="00AD3661"/>
    <w:rsid w:val="00AD404A"/>
    <w:rsid w:val="00AD4322"/>
    <w:rsid w:val="00AD5436"/>
    <w:rsid w:val="00AD5F91"/>
    <w:rsid w:val="00AD7EC7"/>
    <w:rsid w:val="00AE05D1"/>
    <w:rsid w:val="00AE0A01"/>
    <w:rsid w:val="00AE0A7E"/>
    <w:rsid w:val="00AE0CEF"/>
    <w:rsid w:val="00AE1A5E"/>
    <w:rsid w:val="00AE2914"/>
    <w:rsid w:val="00AE3452"/>
    <w:rsid w:val="00AE378B"/>
    <w:rsid w:val="00AE3871"/>
    <w:rsid w:val="00AE566C"/>
    <w:rsid w:val="00AE58C4"/>
    <w:rsid w:val="00AE6868"/>
    <w:rsid w:val="00AE6B6B"/>
    <w:rsid w:val="00AE6D15"/>
    <w:rsid w:val="00AE6D4C"/>
    <w:rsid w:val="00AF0BAC"/>
    <w:rsid w:val="00AF244F"/>
    <w:rsid w:val="00AF41DC"/>
    <w:rsid w:val="00AF42EE"/>
    <w:rsid w:val="00AF47C4"/>
    <w:rsid w:val="00AF5860"/>
    <w:rsid w:val="00AF7477"/>
    <w:rsid w:val="00AF790E"/>
    <w:rsid w:val="00B01008"/>
    <w:rsid w:val="00B014EC"/>
    <w:rsid w:val="00B01A3A"/>
    <w:rsid w:val="00B02AFE"/>
    <w:rsid w:val="00B02D2D"/>
    <w:rsid w:val="00B04182"/>
    <w:rsid w:val="00B042C3"/>
    <w:rsid w:val="00B043A0"/>
    <w:rsid w:val="00B0575A"/>
    <w:rsid w:val="00B06678"/>
    <w:rsid w:val="00B06E5C"/>
    <w:rsid w:val="00B07A3D"/>
    <w:rsid w:val="00B07A86"/>
    <w:rsid w:val="00B07AE3"/>
    <w:rsid w:val="00B104EF"/>
    <w:rsid w:val="00B10F77"/>
    <w:rsid w:val="00B11430"/>
    <w:rsid w:val="00B11811"/>
    <w:rsid w:val="00B118B8"/>
    <w:rsid w:val="00B11AC4"/>
    <w:rsid w:val="00B12EC5"/>
    <w:rsid w:val="00B135B6"/>
    <w:rsid w:val="00B13E64"/>
    <w:rsid w:val="00B13F2C"/>
    <w:rsid w:val="00B142D9"/>
    <w:rsid w:val="00B14A5D"/>
    <w:rsid w:val="00B14D2C"/>
    <w:rsid w:val="00B15226"/>
    <w:rsid w:val="00B20268"/>
    <w:rsid w:val="00B20745"/>
    <w:rsid w:val="00B20B75"/>
    <w:rsid w:val="00B20B9C"/>
    <w:rsid w:val="00B220CC"/>
    <w:rsid w:val="00B2239D"/>
    <w:rsid w:val="00B2249B"/>
    <w:rsid w:val="00B229D7"/>
    <w:rsid w:val="00B22C89"/>
    <w:rsid w:val="00B233E7"/>
    <w:rsid w:val="00B26DF6"/>
    <w:rsid w:val="00B30C85"/>
    <w:rsid w:val="00B316A7"/>
    <w:rsid w:val="00B31BDA"/>
    <w:rsid w:val="00B32399"/>
    <w:rsid w:val="00B340D0"/>
    <w:rsid w:val="00B3460A"/>
    <w:rsid w:val="00B353EB"/>
    <w:rsid w:val="00B35B06"/>
    <w:rsid w:val="00B37BDA"/>
    <w:rsid w:val="00B40121"/>
    <w:rsid w:val="00B4080E"/>
    <w:rsid w:val="00B408E6"/>
    <w:rsid w:val="00B40ECC"/>
    <w:rsid w:val="00B41A1C"/>
    <w:rsid w:val="00B421AC"/>
    <w:rsid w:val="00B42B65"/>
    <w:rsid w:val="00B439C4"/>
    <w:rsid w:val="00B43F6B"/>
    <w:rsid w:val="00B44692"/>
    <w:rsid w:val="00B4535E"/>
    <w:rsid w:val="00B46AA0"/>
    <w:rsid w:val="00B51826"/>
    <w:rsid w:val="00B52A8C"/>
    <w:rsid w:val="00B53D30"/>
    <w:rsid w:val="00B54B51"/>
    <w:rsid w:val="00B552F6"/>
    <w:rsid w:val="00B5552B"/>
    <w:rsid w:val="00B56065"/>
    <w:rsid w:val="00B56F53"/>
    <w:rsid w:val="00B57CCD"/>
    <w:rsid w:val="00B60AC5"/>
    <w:rsid w:val="00B610D2"/>
    <w:rsid w:val="00B61DF6"/>
    <w:rsid w:val="00B636A8"/>
    <w:rsid w:val="00B63A4A"/>
    <w:rsid w:val="00B646CC"/>
    <w:rsid w:val="00B65054"/>
    <w:rsid w:val="00B65198"/>
    <w:rsid w:val="00B65425"/>
    <w:rsid w:val="00B665C6"/>
    <w:rsid w:val="00B66A2B"/>
    <w:rsid w:val="00B66C51"/>
    <w:rsid w:val="00B6705F"/>
    <w:rsid w:val="00B70888"/>
    <w:rsid w:val="00B71C1C"/>
    <w:rsid w:val="00B723FE"/>
    <w:rsid w:val="00B72585"/>
    <w:rsid w:val="00B7560A"/>
    <w:rsid w:val="00B760AF"/>
    <w:rsid w:val="00B7719F"/>
    <w:rsid w:val="00B77D2C"/>
    <w:rsid w:val="00B77ED8"/>
    <w:rsid w:val="00B805AF"/>
    <w:rsid w:val="00B8163C"/>
    <w:rsid w:val="00B81B12"/>
    <w:rsid w:val="00B81D2B"/>
    <w:rsid w:val="00B829F3"/>
    <w:rsid w:val="00B82E28"/>
    <w:rsid w:val="00B83274"/>
    <w:rsid w:val="00B85238"/>
    <w:rsid w:val="00B86009"/>
    <w:rsid w:val="00B869EC"/>
    <w:rsid w:val="00B8751C"/>
    <w:rsid w:val="00B87C25"/>
    <w:rsid w:val="00B91D4A"/>
    <w:rsid w:val="00B91EEC"/>
    <w:rsid w:val="00B92366"/>
    <w:rsid w:val="00B92443"/>
    <w:rsid w:val="00B933C4"/>
    <w:rsid w:val="00B9397A"/>
    <w:rsid w:val="00B94280"/>
    <w:rsid w:val="00B94BB2"/>
    <w:rsid w:val="00B94BDA"/>
    <w:rsid w:val="00B9633D"/>
    <w:rsid w:val="00B9644A"/>
    <w:rsid w:val="00B96D1C"/>
    <w:rsid w:val="00BA0B75"/>
    <w:rsid w:val="00BA2EBE"/>
    <w:rsid w:val="00BA3C8D"/>
    <w:rsid w:val="00BA3CEB"/>
    <w:rsid w:val="00BA4A6F"/>
    <w:rsid w:val="00BA619D"/>
    <w:rsid w:val="00BA68FA"/>
    <w:rsid w:val="00BA6C62"/>
    <w:rsid w:val="00BB0F28"/>
    <w:rsid w:val="00BB1801"/>
    <w:rsid w:val="00BB190C"/>
    <w:rsid w:val="00BB2AA9"/>
    <w:rsid w:val="00BB2F69"/>
    <w:rsid w:val="00BB458A"/>
    <w:rsid w:val="00BB6A70"/>
    <w:rsid w:val="00BB7415"/>
    <w:rsid w:val="00BB7601"/>
    <w:rsid w:val="00BC0231"/>
    <w:rsid w:val="00BC18EA"/>
    <w:rsid w:val="00BC21EB"/>
    <w:rsid w:val="00BC258B"/>
    <w:rsid w:val="00BC27DF"/>
    <w:rsid w:val="00BC3790"/>
    <w:rsid w:val="00BC5446"/>
    <w:rsid w:val="00BC713B"/>
    <w:rsid w:val="00BC717C"/>
    <w:rsid w:val="00BC7F01"/>
    <w:rsid w:val="00BD00D3"/>
    <w:rsid w:val="00BD1081"/>
    <w:rsid w:val="00BD143A"/>
    <w:rsid w:val="00BD1659"/>
    <w:rsid w:val="00BD1816"/>
    <w:rsid w:val="00BD2BAA"/>
    <w:rsid w:val="00BD36F0"/>
    <w:rsid w:val="00BD3925"/>
    <w:rsid w:val="00BD3AA9"/>
    <w:rsid w:val="00BD4A18"/>
    <w:rsid w:val="00BD5242"/>
    <w:rsid w:val="00BD5DC8"/>
    <w:rsid w:val="00BD5E4C"/>
    <w:rsid w:val="00BD6DB2"/>
    <w:rsid w:val="00BE027C"/>
    <w:rsid w:val="00BE11CF"/>
    <w:rsid w:val="00BE1C9E"/>
    <w:rsid w:val="00BE21AB"/>
    <w:rsid w:val="00BE3C1F"/>
    <w:rsid w:val="00BE3FC9"/>
    <w:rsid w:val="00BE4FB3"/>
    <w:rsid w:val="00BE55CB"/>
    <w:rsid w:val="00BE6DA1"/>
    <w:rsid w:val="00BE74D7"/>
    <w:rsid w:val="00BF203E"/>
    <w:rsid w:val="00BF2066"/>
    <w:rsid w:val="00BF2D62"/>
    <w:rsid w:val="00BF3BE5"/>
    <w:rsid w:val="00BF4227"/>
    <w:rsid w:val="00BF5642"/>
    <w:rsid w:val="00BF617A"/>
    <w:rsid w:val="00BF6FCE"/>
    <w:rsid w:val="00BF7E56"/>
    <w:rsid w:val="00C0095E"/>
    <w:rsid w:val="00C02B17"/>
    <w:rsid w:val="00C03298"/>
    <w:rsid w:val="00C0379D"/>
    <w:rsid w:val="00C03931"/>
    <w:rsid w:val="00C04F0E"/>
    <w:rsid w:val="00C05FE3"/>
    <w:rsid w:val="00C06AF1"/>
    <w:rsid w:val="00C06DD0"/>
    <w:rsid w:val="00C06DED"/>
    <w:rsid w:val="00C06FD5"/>
    <w:rsid w:val="00C10AA8"/>
    <w:rsid w:val="00C10BB4"/>
    <w:rsid w:val="00C12E22"/>
    <w:rsid w:val="00C13033"/>
    <w:rsid w:val="00C13DF8"/>
    <w:rsid w:val="00C15676"/>
    <w:rsid w:val="00C15C98"/>
    <w:rsid w:val="00C16121"/>
    <w:rsid w:val="00C16634"/>
    <w:rsid w:val="00C1663B"/>
    <w:rsid w:val="00C16B5E"/>
    <w:rsid w:val="00C20260"/>
    <w:rsid w:val="00C206AA"/>
    <w:rsid w:val="00C2136D"/>
    <w:rsid w:val="00C214EE"/>
    <w:rsid w:val="00C215F5"/>
    <w:rsid w:val="00C22038"/>
    <w:rsid w:val="00C2314B"/>
    <w:rsid w:val="00C231B2"/>
    <w:rsid w:val="00C243A4"/>
    <w:rsid w:val="00C24971"/>
    <w:rsid w:val="00C25456"/>
    <w:rsid w:val="00C268A2"/>
    <w:rsid w:val="00C26BE5"/>
    <w:rsid w:val="00C26E4D"/>
    <w:rsid w:val="00C27909"/>
    <w:rsid w:val="00C27B03"/>
    <w:rsid w:val="00C27B9C"/>
    <w:rsid w:val="00C27BB0"/>
    <w:rsid w:val="00C3111F"/>
    <w:rsid w:val="00C314E1"/>
    <w:rsid w:val="00C31BF2"/>
    <w:rsid w:val="00C324CF"/>
    <w:rsid w:val="00C32A72"/>
    <w:rsid w:val="00C33345"/>
    <w:rsid w:val="00C3389C"/>
    <w:rsid w:val="00C340AE"/>
    <w:rsid w:val="00C34397"/>
    <w:rsid w:val="00C34695"/>
    <w:rsid w:val="00C35E18"/>
    <w:rsid w:val="00C36BFC"/>
    <w:rsid w:val="00C3788B"/>
    <w:rsid w:val="00C379B3"/>
    <w:rsid w:val="00C37AAE"/>
    <w:rsid w:val="00C40818"/>
    <w:rsid w:val="00C4095D"/>
    <w:rsid w:val="00C412D3"/>
    <w:rsid w:val="00C45217"/>
    <w:rsid w:val="00C45B3D"/>
    <w:rsid w:val="00C47418"/>
    <w:rsid w:val="00C50EB8"/>
    <w:rsid w:val="00C51518"/>
    <w:rsid w:val="00C54226"/>
    <w:rsid w:val="00C544B4"/>
    <w:rsid w:val="00C569D2"/>
    <w:rsid w:val="00C5732C"/>
    <w:rsid w:val="00C601D2"/>
    <w:rsid w:val="00C622A2"/>
    <w:rsid w:val="00C631A4"/>
    <w:rsid w:val="00C638C3"/>
    <w:rsid w:val="00C63AFD"/>
    <w:rsid w:val="00C63E6A"/>
    <w:rsid w:val="00C65542"/>
    <w:rsid w:val="00C65A7F"/>
    <w:rsid w:val="00C65BCC"/>
    <w:rsid w:val="00C65DD5"/>
    <w:rsid w:val="00C66970"/>
    <w:rsid w:val="00C67D58"/>
    <w:rsid w:val="00C70F62"/>
    <w:rsid w:val="00C726FB"/>
    <w:rsid w:val="00C75DE7"/>
    <w:rsid w:val="00C76EDC"/>
    <w:rsid w:val="00C77FCA"/>
    <w:rsid w:val="00C8016C"/>
    <w:rsid w:val="00C830D2"/>
    <w:rsid w:val="00C83C31"/>
    <w:rsid w:val="00C83EAE"/>
    <w:rsid w:val="00C8507A"/>
    <w:rsid w:val="00C85FC7"/>
    <w:rsid w:val="00C8691C"/>
    <w:rsid w:val="00C86AB9"/>
    <w:rsid w:val="00C8764A"/>
    <w:rsid w:val="00C90569"/>
    <w:rsid w:val="00C9132C"/>
    <w:rsid w:val="00C917E0"/>
    <w:rsid w:val="00C91D81"/>
    <w:rsid w:val="00C92232"/>
    <w:rsid w:val="00C92BC9"/>
    <w:rsid w:val="00C93448"/>
    <w:rsid w:val="00C949B4"/>
    <w:rsid w:val="00C95EE3"/>
    <w:rsid w:val="00C974DA"/>
    <w:rsid w:val="00CA10AF"/>
    <w:rsid w:val="00CA163F"/>
    <w:rsid w:val="00CA168A"/>
    <w:rsid w:val="00CA2B70"/>
    <w:rsid w:val="00CA357E"/>
    <w:rsid w:val="00CA4310"/>
    <w:rsid w:val="00CA44F9"/>
    <w:rsid w:val="00CA4A69"/>
    <w:rsid w:val="00CA5AE3"/>
    <w:rsid w:val="00CA6B5D"/>
    <w:rsid w:val="00CA739C"/>
    <w:rsid w:val="00CB0671"/>
    <w:rsid w:val="00CB1D24"/>
    <w:rsid w:val="00CB2092"/>
    <w:rsid w:val="00CB2B3C"/>
    <w:rsid w:val="00CB2F17"/>
    <w:rsid w:val="00CB30D3"/>
    <w:rsid w:val="00CB341F"/>
    <w:rsid w:val="00CB3744"/>
    <w:rsid w:val="00CB383B"/>
    <w:rsid w:val="00CB5109"/>
    <w:rsid w:val="00CB6030"/>
    <w:rsid w:val="00CB656F"/>
    <w:rsid w:val="00CB6785"/>
    <w:rsid w:val="00CB680D"/>
    <w:rsid w:val="00CB6CDE"/>
    <w:rsid w:val="00CB720A"/>
    <w:rsid w:val="00CC04CE"/>
    <w:rsid w:val="00CC109D"/>
    <w:rsid w:val="00CC2624"/>
    <w:rsid w:val="00CC3613"/>
    <w:rsid w:val="00CC3E0C"/>
    <w:rsid w:val="00CC4730"/>
    <w:rsid w:val="00CC49DA"/>
    <w:rsid w:val="00CC57CC"/>
    <w:rsid w:val="00CC58D3"/>
    <w:rsid w:val="00CC6102"/>
    <w:rsid w:val="00CC63B0"/>
    <w:rsid w:val="00CC6DFE"/>
    <w:rsid w:val="00CC784D"/>
    <w:rsid w:val="00CC7A25"/>
    <w:rsid w:val="00CC7EB3"/>
    <w:rsid w:val="00CD369F"/>
    <w:rsid w:val="00CD4EA9"/>
    <w:rsid w:val="00CD594C"/>
    <w:rsid w:val="00CD5A35"/>
    <w:rsid w:val="00CD69EA"/>
    <w:rsid w:val="00CD6CE8"/>
    <w:rsid w:val="00CE0227"/>
    <w:rsid w:val="00CE0C0A"/>
    <w:rsid w:val="00CE1757"/>
    <w:rsid w:val="00CE17C1"/>
    <w:rsid w:val="00CE1ACF"/>
    <w:rsid w:val="00CE1DDE"/>
    <w:rsid w:val="00CE2146"/>
    <w:rsid w:val="00CE2E2F"/>
    <w:rsid w:val="00CE31F6"/>
    <w:rsid w:val="00CE4042"/>
    <w:rsid w:val="00CE4871"/>
    <w:rsid w:val="00CE4D0D"/>
    <w:rsid w:val="00CE4FF6"/>
    <w:rsid w:val="00CE5491"/>
    <w:rsid w:val="00CE56F3"/>
    <w:rsid w:val="00CE5DDA"/>
    <w:rsid w:val="00CE6211"/>
    <w:rsid w:val="00CE65A0"/>
    <w:rsid w:val="00CE6DA9"/>
    <w:rsid w:val="00CE7BF7"/>
    <w:rsid w:val="00CF03AD"/>
    <w:rsid w:val="00CF051E"/>
    <w:rsid w:val="00CF100E"/>
    <w:rsid w:val="00CF173C"/>
    <w:rsid w:val="00CF1F3C"/>
    <w:rsid w:val="00CF23B6"/>
    <w:rsid w:val="00CF2EC5"/>
    <w:rsid w:val="00CF3CFB"/>
    <w:rsid w:val="00CF3F3D"/>
    <w:rsid w:val="00CF5D47"/>
    <w:rsid w:val="00CF6B6E"/>
    <w:rsid w:val="00D004BA"/>
    <w:rsid w:val="00D00B0D"/>
    <w:rsid w:val="00D00F4E"/>
    <w:rsid w:val="00D01D56"/>
    <w:rsid w:val="00D0337B"/>
    <w:rsid w:val="00D03964"/>
    <w:rsid w:val="00D043A3"/>
    <w:rsid w:val="00D044E8"/>
    <w:rsid w:val="00D057B7"/>
    <w:rsid w:val="00D05AA0"/>
    <w:rsid w:val="00D06D5E"/>
    <w:rsid w:val="00D07120"/>
    <w:rsid w:val="00D07123"/>
    <w:rsid w:val="00D079B2"/>
    <w:rsid w:val="00D114E9"/>
    <w:rsid w:val="00D11E56"/>
    <w:rsid w:val="00D12A16"/>
    <w:rsid w:val="00D14BFD"/>
    <w:rsid w:val="00D14ED0"/>
    <w:rsid w:val="00D15BF2"/>
    <w:rsid w:val="00D17325"/>
    <w:rsid w:val="00D2055E"/>
    <w:rsid w:val="00D211FF"/>
    <w:rsid w:val="00D21D78"/>
    <w:rsid w:val="00D23837"/>
    <w:rsid w:val="00D24740"/>
    <w:rsid w:val="00D25377"/>
    <w:rsid w:val="00D25A60"/>
    <w:rsid w:val="00D265D6"/>
    <w:rsid w:val="00D3221B"/>
    <w:rsid w:val="00D33CE9"/>
    <w:rsid w:val="00D3554E"/>
    <w:rsid w:val="00D35616"/>
    <w:rsid w:val="00D36F4E"/>
    <w:rsid w:val="00D4054D"/>
    <w:rsid w:val="00D40D36"/>
    <w:rsid w:val="00D40FF8"/>
    <w:rsid w:val="00D429C6"/>
    <w:rsid w:val="00D450DF"/>
    <w:rsid w:val="00D45559"/>
    <w:rsid w:val="00D45C9B"/>
    <w:rsid w:val="00D47504"/>
    <w:rsid w:val="00D47748"/>
    <w:rsid w:val="00D5042C"/>
    <w:rsid w:val="00D51E3A"/>
    <w:rsid w:val="00D52B9A"/>
    <w:rsid w:val="00D531B2"/>
    <w:rsid w:val="00D534F8"/>
    <w:rsid w:val="00D5354B"/>
    <w:rsid w:val="00D53D7C"/>
    <w:rsid w:val="00D54CC3"/>
    <w:rsid w:val="00D55369"/>
    <w:rsid w:val="00D6041A"/>
    <w:rsid w:val="00D61ED7"/>
    <w:rsid w:val="00D62F1C"/>
    <w:rsid w:val="00D633EB"/>
    <w:rsid w:val="00D63CB0"/>
    <w:rsid w:val="00D64D1D"/>
    <w:rsid w:val="00D651B5"/>
    <w:rsid w:val="00D65DCE"/>
    <w:rsid w:val="00D671C8"/>
    <w:rsid w:val="00D6756E"/>
    <w:rsid w:val="00D70447"/>
    <w:rsid w:val="00D71ACD"/>
    <w:rsid w:val="00D71E86"/>
    <w:rsid w:val="00D72101"/>
    <w:rsid w:val="00D7288F"/>
    <w:rsid w:val="00D732CE"/>
    <w:rsid w:val="00D733E0"/>
    <w:rsid w:val="00D73461"/>
    <w:rsid w:val="00D752D8"/>
    <w:rsid w:val="00D7654B"/>
    <w:rsid w:val="00D77108"/>
    <w:rsid w:val="00D77CE2"/>
    <w:rsid w:val="00D80C22"/>
    <w:rsid w:val="00D817AC"/>
    <w:rsid w:val="00D81E69"/>
    <w:rsid w:val="00D822FC"/>
    <w:rsid w:val="00D82FF7"/>
    <w:rsid w:val="00D83D8F"/>
    <w:rsid w:val="00D847FE"/>
    <w:rsid w:val="00D84A57"/>
    <w:rsid w:val="00D84D39"/>
    <w:rsid w:val="00D85453"/>
    <w:rsid w:val="00D91230"/>
    <w:rsid w:val="00D914B6"/>
    <w:rsid w:val="00D918EA"/>
    <w:rsid w:val="00D91EFA"/>
    <w:rsid w:val="00D92D32"/>
    <w:rsid w:val="00D92DCC"/>
    <w:rsid w:val="00D9462E"/>
    <w:rsid w:val="00D94B41"/>
    <w:rsid w:val="00D964EA"/>
    <w:rsid w:val="00D966D0"/>
    <w:rsid w:val="00D970F0"/>
    <w:rsid w:val="00DA032D"/>
    <w:rsid w:val="00DA0C59"/>
    <w:rsid w:val="00DA3265"/>
    <w:rsid w:val="00DA32BD"/>
    <w:rsid w:val="00DA36FC"/>
    <w:rsid w:val="00DA3991"/>
    <w:rsid w:val="00DA4C06"/>
    <w:rsid w:val="00DA52AB"/>
    <w:rsid w:val="00DA6731"/>
    <w:rsid w:val="00DA7341"/>
    <w:rsid w:val="00DA79BD"/>
    <w:rsid w:val="00DB0631"/>
    <w:rsid w:val="00DB0929"/>
    <w:rsid w:val="00DB0990"/>
    <w:rsid w:val="00DB2974"/>
    <w:rsid w:val="00DB307B"/>
    <w:rsid w:val="00DB3C35"/>
    <w:rsid w:val="00DB555C"/>
    <w:rsid w:val="00DB5E44"/>
    <w:rsid w:val="00DB7211"/>
    <w:rsid w:val="00DB7E6C"/>
    <w:rsid w:val="00DC0A0B"/>
    <w:rsid w:val="00DC34D2"/>
    <w:rsid w:val="00DC356C"/>
    <w:rsid w:val="00DC4192"/>
    <w:rsid w:val="00DC4502"/>
    <w:rsid w:val="00DC54E5"/>
    <w:rsid w:val="00DC61B9"/>
    <w:rsid w:val="00DC7DBB"/>
    <w:rsid w:val="00DD0A91"/>
    <w:rsid w:val="00DD0CD3"/>
    <w:rsid w:val="00DD0FB8"/>
    <w:rsid w:val="00DD14F8"/>
    <w:rsid w:val="00DD24FC"/>
    <w:rsid w:val="00DD2849"/>
    <w:rsid w:val="00DD389B"/>
    <w:rsid w:val="00DD3DDD"/>
    <w:rsid w:val="00DD4A2D"/>
    <w:rsid w:val="00DD5A29"/>
    <w:rsid w:val="00DD5D9D"/>
    <w:rsid w:val="00DD6040"/>
    <w:rsid w:val="00DD78E4"/>
    <w:rsid w:val="00DD7EA6"/>
    <w:rsid w:val="00DE01B8"/>
    <w:rsid w:val="00DE06E4"/>
    <w:rsid w:val="00DE19E0"/>
    <w:rsid w:val="00DE29C2"/>
    <w:rsid w:val="00DE2FA6"/>
    <w:rsid w:val="00DE35CB"/>
    <w:rsid w:val="00DE3B5E"/>
    <w:rsid w:val="00DE568B"/>
    <w:rsid w:val="00DE6480"/>
    <w:rsid w:val="00DE7201"/>
    <w:rsid w:val="00DF09F4"/>
    <w:rsid w:val="00DF0C3A"/>
    <w:rsid w:val="00DF1744"/>
    <w:rsid w:val="00DF21E9"/>
    <w:rsid w:val="00DF224F"/>
    <w:rsid w:val="00DF24EA"/>
    <w:rsid w:val="00DF28FC"/>
    <w:rsid w:val="00DF2BA7"/>
    <w:rsid w:val="00DF2BFC"/>
    <w:rsid w:val="00DF2D2B"/>
    <w:rsid w:val="00DF3CC1"/>
    <w:rsid w:val="00DF48DD"/>
    <w:rsid w:val="00DF65A8"/>
    <w:rsid w:val="00DF784D"/>
    <w:rsid w:val="00E00F14"/>
    <w:rsid w:val="00E03CAA"/>
    <w:rsid w:val="00E0538C"/>
    <w:rsid w:val="00E05AD2"/>
    <w:rsid w:val="00E06386"/>
    <w:rsid w:val="00E066E0"/>
    <w:rsid w:val="00E10268"/>
    <w:rsid w:val="00E10639"/>
    <w:rsid w:val="00E1120F"/>
    <w:rsid w:val="00E11220"/>
    <w:rsid w:val="00E11CC7"/>
    <w:rsid w:val="00E124C3"/>
    <w:rsid w:val="00E12652"/>
    <w:rsid w:val="00E12D84"/>
    <w:rsid w:val="00E145D8"/>
    <w:rsid w:val="00E146EA"/>
    <w:rsid w:val="00E14712"/>
    <w:rsid w:val="00E16DA6"/>
    <w:rsid w:val="00E17B8C"/>
    <w:rsid w:val="00E17FEB"/>
    <w:rsid w:val="00E20B94"/>
    <w:rsid w:val="00E22350"/>
    <w:rsid w:val="00E224E2"/>
    <w:rsid w:val="00E22C05"/>
    <w:rsid w:val="00E230AE"/>
    <w:rsid w:val="00E24EB4"/>
    <w:rsid w:val="00E2597B"/>
    <w:rsid w:val="00E271FF"/>
    <w:rsid w:val="00E308AF"/>
    <w:rsid w:val="00E30A82"/>
    <w:rsid w:val="00E31B61"/>
    <w:rsid w:val="00E320ED"/>
    <w:rsid w:val="00E326E4"/>
    <w:rsid w:val="00E329A5"/>
    <w:rsid w:val="00E32DED"/>
    <w:rsid w:val="00E33AFB"/>
    <w:rsid w:val="00E34218"/>
    <w:rsid w:val="00E34ECC"/>
    <w:rsid w:val="00E34FF9"/>
    <w:rsid w:val="00E352F4"/>
    <w:rsid w:val="00E3789C"/>
    <w:rsid w:val="00E37CAD"/>
    <w:rsid w:val="00E40DFB"/>
    <w:rsid w:val="00E41488"/>
    <w:rsid w:val="00E4173F"/>
    <w:rsid w:val="00E421B6"/>
    <w:rsid w:val="00E42D2F"/>
    <w:rsid w:val="00E436E7"/>
    <w:rsid w:val="00E438F7"/>
    <w:rsid w:val="00E45025"/>
    <w:rsid w:val="00E4579E"/>
    <w:rsid w:val="00E45BD8"/>
    <w:rsid w:val="00E46282"/>
    <w:rsid w:val="00E4714D"/>
    <w:rsid w:val="00E473DD"/>
    <w:rsid w:val="00E504D9"/>
    <w:rsid w:val="00E50688"/>
    <w:rsid w:val="00E51E15"/>
    <w:rsid w:val="00E5216E"/>
    <w:rsid w:val="00E54BAC"/>
    <w:rsid w:val="00E54FDF"/>
    <w:rsid w:val="00E566F6"/>
    <w:rsid w:val="00E572C3"/>
    <w:rsid w:val="00E57AFC"/>
    <w:rsid w:val="00E60BA7"/>
    <w:rsid w:val="00E62331"/>
    <w:rsid w:val="00E62422"/>
    <w:rsid w:val="00E637FA"/>
    <w:rsid w:val="00E639E9"/>
    <w:rsid w:val="00E64F49"/>
    <w:rsid w:val="00E65040"/>
    <w:rsid w:val="00E6689D"/>
    <w:rsid w:val="00E66EB4"/>
    <w:rsid w:val="00E6756F"/>
    <w:rsid w:val="00E67BC9"/>
    <w:rsid w:val="00E67BEC"/>
    <w:rsid w:val="00E702E3"/>
    <w:rsid w:val="00E709A7"/>
    <w:rsid w:val="00E71DFC"/>
    <w:rsid w:val="00E73C1B"/>
    <w:rsid w:val="00E7624A"/>
    <w:rsid w:val="00E76264"/>
    <w:rsid w:val="00E7631F"/>
    <w:rsid w:val="00E77233"/>
    <w:rsid w:val="00E80E80"/>
    <w:rsid w:val="00E81113"/>
    <w:rsid w:val="00E819CA"/>
    <w:rsid w:val="00E81D88"/>
    <w:rsid w:val="00E82344"/>
    <w:rsid w:val="00E82CCE"/>
    <w:rsid w:val="00E83805"/>
    <w:rsid w:val="00E84C82"/>
    <w:rsid w:val="00E84D64"/>
    <w:rsid w:val="00E85AF0"/>
    <w:rsid w:val="00E86C88"/>
    <w:rsid w:val="00E87408"/>
    <w:rsid w:val="00E875C1"/>
    <w:rsid w:val="00E9023A"/>
    <w:rsid w:val="00E908EA"/>
    <w:rsid w:val="00E914C4"/>
    <w:rsid w:val="00E925E2"/>
    <w:rsid w:val="00E92DD8"/>
    <w:rsid w:val="00E93497"/>
    <w:rsid w:val="00E934F5"/>
    <w:rsid w:val="00E94247"/>
    <w:rsid w:val="00E94336"/>
    <w:rsid w:val="00E94997"/>
    <w:rsid w:val="00E94D5C"/>
    <w:rsid w:val="00E96961"/>
    <w:rsid w:val="00E97EDD"/>
    <w:rsid w:val="00EA161C"/>
    <w:rsid w:val="00EA1B85"/>
    <w:rsid w:val="00EA24CF"/>
    <w:rsid w:val="00EA39B4"/>
    <w:rsid w:val="00EA451F"/>
    <w:rsid w:val="00EA5240"/>
    <w:rsid w:val="00EA59B3"/>
    <w:rsid w:val="00EA72EC"/>
    <w:rsid w:val="00EA7CF0"/>
    <w:rsid w:val="00EB11CB"/>
    <w:rsid w:val="00EB275A"/>
    <w:rsid w:val="00EB4583"/>
    <w:rsid w:val="00EB4948"/>
    <w:rsid w:val="00EB4B42"/>
    <w:rsid w:val="00EB5229"/>
    <w:rsid w:val="00EB546C"/>
    <w:rsid w:val="00EB786A"/>
    <w:rsid w:val="00EB7F73"/>
    <w:rsid w:val="00EC06D6"/>
    <w:rsid w:val="00EC0E65"/>
    <w:rsid w:val="00EC1578"/>
    <w:rsid w:val="00EC1C72"/>
    <w:rsid w:val="00EC1D3E"/>
    <w:rsid w:val="00EC3CC9"/>
    <w:rsid w:val="00EC43DF"/>
    <w:rsid w:val="00EC4BE6"/>
    <w:rsid w:val="00EC680A"/>
    <w:rsid w:val="00ED1009"/>
    <w:rsid w:val="00ED2878"/>
    <w:rsid w:val="00ED3AA2"/>
    <w:rsid w:val="00ED49C1"/>
    <w:rsid w:val="00ED5D1D"/>
    <w:rsid w:val="00ED635D"/>
    <w:rsid w:val="00ED7C7B"/>
    <w:rsid w:val="00ED7CD2"/>
    <w:rsid w:val="00EE0196"/>
    <w:rsid w:val="00EE0ACE"/>
    <w:rsid w:val="00EE1D25"/>
    <w:rsid w:val="00EE2BED"/>
    <w:rsid w:val="00EE3371"/>
    <w:rsid w:val="00EE374B"/>
    <w:rsid w:val="00EE42DD"/>
    <w:rsid w:val="00EE450F"/>
    <w:rsid w:val="00EE47E4"/>
    <w:rsid w:val="00EE66C6"/>
    <w:rsid w:val="00EF18F1"/>
    <w:rsid w:val="00EF25B8"/>
    <w:rsid w:val="00EF41B0"/>
    <w:rsid w:val="00EF4420"/>
    <w:rsid w:val="00EF4BAE"/>
    <w:rsid w:val="00EF5C1A"/>
    <w:rsid w:val="00EF5E86"/>
    <w:rsid w:val="00EF6B16"/>
    <w:rsid w:val="00EF7443"/>
    <w:rsid w:val="00EF7EA7"/>
    <w:rsid w:val="00F00039"/>
    <w:rsid w:val="00F011FC"/>
    <w:rsid w:val="00F029DC"/>
    <w:rsid w:val="00F0422D"/>
    <w:rsid w:val="00F049D1"/>
    <w:rsid w:val="00F111A3"/>
    <w:rsid w:val="00F111C5"/>
    <w:rsid w:val="00F11BB5"/>
    <w:rsid w:val="00F128E8"/>
    <w:rsid w:val="00F134FD"/>
    <w:rsid w:val="00F135F2"/>
    <w:rsid w:val="00F13CDC"/>
    <w:rsid w:val="00F1417B"/>
    <w:rsid w:val="00F14895"/>
    <w:rsid w:val="00F15ED5"/>
    <w:rsid w:val="00F168A1"/>
    <w:rsid w:val="00F16B4C"/>
    <w:rsid w:val="00F20151"/>
    <w:rsid w:val="00F205B5"/>
    <w:rsid w:val="00F2095F"/>
    <w:rsid w:val="00F21626"/>
    <w:rsid w:val="00F22633"/>
    <w:rsid w:val="00F226B5"/>
    <w:rsid w:val="00F22C0F"/>
    <w:rsid w:val="00F2309D"/>
    <w:rsid w:val="00F23F42"/>
    <w:rsid w:val="00F24032"/>
    <w:rsid w:val="00F243B8"/>
    <w:rsid w:val="00F25AF8"/>
    <w:rsid w:val="00F25C2A"/>
    <w:rsid w:val="00F27871"/>
    <w:rsid w:val="00F27F6D"/>
    <w:rsid w:val="00F3038F"/>
    <w:rsid w:val="00F30D74"/>
    <w:rsid w:val="00F3191E"/>
    <w:rsid w:val="00F32FF2"/>
    <w:rsid w:val="00F33B5F"/>
    <w:rsid w:val="00F34835"/>
    <w:rsid w:val="00F34A57"/>
    <w:rsid w:val="00F34B99"/>
    <w:rsid w:val="00F35833"/>
    <w:rsid w:val="00F36CB0"/>
    <w:rsid w:val="00F3720D"/>
    <w:rsid w:val="00F376A0"/>
    <w:rsid w:val="00F37AC8"/>
    <w:rsid w:val="00F404F7"/>
    <w:rsid w:val="00F40888"/>
    <w:rsid w:val="00F40C88"/>
    <w:rsid w:val="00F434D1"/>
    <w:rsid w:val="00F436FD"/>
    <w:rsid w:val="00F46750"/>
    <w:rsid w:val="00F50D7F"/>
    <w:rsid w:val="00F50E48"/>
    <w:rsid w:val="00F52697"/>
    <w:rsid w:val="00F52DAB"/>
    <w:rsid w:val="00F5308D"/>
    <w:rsid w:val="00F53BA3"/>
    <w:rsid w:val="00F543F0"/>
    <w:rsid w:val="00F55CD7"/>
    <w:rsid w:val="00F57DB1"/>
    <w:rsid w:val="00F6019D"/>
    <w:rsid w:val="00F60DFC"/>
    <w:rsid w:val="00F63FFB"/>
    <w:rsid w:val="00F644E7"/>
    <w:rsid w:val="00F64CBE"/>
    <w:rsid w:val="00F65C81"/>
    <w:rsid w:val="00F70D91"/>
    <w:rsid w:val="00F7109F"/>
    <w:rsid w:val="00F710E5"/>
    <w:rsid w:val="00F72090"/>
    <w:rsid w:val="00F72873"/>
    <w:rsid w:val="00F7332E"/>
    <w:rsid w:val="00F73E57"/>
    <w:rsid w:val="00F76199"/>
    <w:rsid w:val="00F76929"/>
    <w:rsid w:val="00F7786E"/>
    <w:rsid w:val="00F77D82"/>
    <w:rsid w:val="00F809A6"/>
    <w:rsid w:val="00F80AB8"/>
    <w:rsid w:val="00F80C55"/>
    <w:rsid w:val="00F815CD"/>
    <w:rsid w:val="00F817FD"/>
    <w:rsid w:val="00F81D29"/>
    <w:rsid w:val="00F822FF"/>
    <w:rsid w:val="00F843B7"/>
    <w:rsid w:val="00F8503C"/>
    <w:rsid w:val="00F86393"/>
    <w:rsid w:val="00F86697"/>
    <w:rsid w:val="00F87138"/>
    <w:rsid w:val="00F877AE"/>
    <w:rsid w:val="00F87B74"/>
    <w:rsid w:val="00F87D9F"/>
    <w:rsid w:val="00F87F65"/>
    <w:rsid w:val="00F9135B"/>
    <w:rsid w:val="00F91C4D"/>
    <w:rsid w:val="00F92FA2"/>
    <w:rsid w:val="00F92FD9"/>
    <w:rsid w:val="00F935C8"/>
    <w:rsid w:val="00F93740"/>
    <w:rsid w:val="00F93DD1"/>
    <w:rsid w:val="00F9427F"/>
    <w:rsid w:val="00F94A56"/>
    <w:rsid w:val="00F95CF4"/>
    <w:rsid w:val="00F9605C"/>
    <w:rsid w:val="00F97925"/>
    <w:rsid w:val="00FA0DAB"/>
    <w:rsid w:val="00FA104D"/>
    <w:rsid w:val="00FA1523"/>
    <w:rsid w:val="00FA2192"/>
    <w:rsid w:val="00FA2303"/>
    <w:rsid w:val="00FA38CF"/>
    <w:rsid w:val="00FA3AB0"/>
    <w:rsid w:val="00FA3F26"/>
    <w:rsid w:val="00FA4653"/>
    <w:rsid w:val="00FA6684"/>
    <w:rsid w:val="00FA6C36"/>
    <w:rsid w:val="00FA731E"/>
    <w:rsid w:val="00FA7896"/>
    <w:rsid w:val="00FB0321"/>
    <w:rsid w:val="00FB19F9"/>
    <w:rsid w:val="00FB2B38"/>
    <w:rsid w:val="00FB3700"/>
    <w:rsid w:val="00FB41E9"/>
    <w:rsid w:val="00FB42ED"/>
    <w:rsid w:val="00FB4D56"/>
    <w:rsid w:val="00FB5848"/>
    <w:rsid w:val="00FB6720"/>
    <w:rsid w:val="00FB6BA7"/>
    <w:rsid w:val="00FC0DBB"/>
    <w:rsid w:val="00FC1272"/>
    <w:rsid w:val="00FC1768"/>
    <w:rsid w:val="00FC1ED5"/>
    <w:rsid w:val="00FC2C42"/>
    <w:rsid w:val="00FC35A2"/>
    <w:rsid w:val="00FC362F"/>
    <w:rsid w:val="00FC367F"/>
    <w:rsid w:val="00FC3908"/>
    <w:rsid w:val="00FC3B67"/>
    <w:rsid w:val="00FC4049"/>
    <w:rsid w:val="00FC5334"/>
    <w:rsid w:val="00FC544D"/>
    <w:rsid w:val="00FC5B63"/>
    <w:rsid w:val="00FC5C67"/>
    <w:rsid w:val="00FC6358"/>
    <w:rsid w:val="00FC734D"/>
    <w:rsid w:val="00FD01CF"/>
    <w:rsid w:val="00FD0FA8"/>
    <w:rsid w:val="00FD11E4"/>
    <w:rsid w:val="00FD320D"/>
    <w:rsid w:val="00FD4CED"/>
    <w:rsid w:val="00FD508D"/>
    <w:rsid w:val="00FD5814"/>
    <w:rsid w:val="00FD71AC"/>
    <w:rsid w:val="00FD73A1"/>
    <w:rsid w:val="00FD76B8"/>
    <w:rsid w:val="00FE0C67"/>
    <w:rsid w:val="00FE0F06"/>
    <w:rsid w:val="00FE16B0"/>
    <w:rsid w:val="00FE1FCF"/>
    <w:rsid w:val="00FE23DE"/>
    <w:rsid w:val="00FE3D3E"/>
    <w:rsid w:val="00FE43EB"/>
    <w:rsid w:val="00FE5419"/>
    <w:rsid w:val="00FE5845"/>
    <w:rsid w:val="00FE7CBE"/>
    <w:rsid w:val="00FF07E4"/>
    <w:rsid w:val="00FF1CDB"/>
    <w:rsid w:val="00FF4645"/>
    <w:rsid w:val="00FF519F"/>
    <w:rsid w:val="00FF5876"/>
    <w:rsid w:val="00FF5B02"/>
    <w:rsid w:val="00FF6BA5"/>
    <w:rsid w:val="00FF6D22"/>
    <w:rsid w:val="00FF6DB4"/>
    <w:rsid w:val="00FF71E0"/>
    <w:rsid w:val="00FF7D83"/>
    <w:rsid w:val="01DD2E1B"/>
    <w:rsid w:val="02A602E6"/>
    <w:rsid w:val="02B97306"/>
    <w:rsid w:val="04C06E57"/>
    <w:rsid w:val="04CD34EE"/>
    <w:rsid w:val="04D754BC"/>
    <w:rsid w:val="04FE7541"/>
    <w:rsid w:val="052B1309"/>
    <w:rsid w:val="05D53D21"/>
    <w:rsid w:val="06156D08"/>
    <w:rsid w:val="07EB30F3"/>
    <w:rsid w:val="091772F6"/>
    <w:rsid w:val="0A2D6566"/>
    <w:rsid w:val="0AF56886"/>
    <w:rsid w:val="0B2A12DF"/>
    <w:rsid w:val="0B4F08C1"/>
    <w:rsid w:val="0F670FFA"/>
    <w:rsid w:val="0F7F6CFB"/>
    <w:rsid w:val="0FBC45E1"/>
    <w:rsid w:val="11566901"/>
    <w:rsid w:val="116369F4"/>
    <w:rsid w:val="11BF2AAD"/>
    <w:rsid w:val="126D4B79"/>
    <w:rsid w:val="14A87CF4"/>
    <w:rsid w:val="15000600"/>
    <w:rsid w:val="160D52BA"/>
    <w:rsid w:val="1C864BDA"/>
    <w:rsid w:val="1DE43AE7"/>
    <w:rsid w:val="1EB573ED"/>
    <w:rsid w:val="20505479"/>
    <w:rsid w:val="206F2ED4"/>
    <w:rsid w:val="20AA3EC8"/>
    <w:rsid w:val="23906366"/>
    <w:rsid w:val="247D4CEA"/>
    <w:rsid w:val="25C26428"/>
    <w:rsid w:val="268705C2"/>
    <w:rsid w:val="2750388E"/>
    <w:rsid w:val="2A273037"/>
    <w:rsid w:val="2B5C1DAF"/>
    <w:rsid w:val="2BDE1084"/>
    <w:rsid w:val="2CE30931"/>
    <w:rsid w:val="2ED74F14"/>
    <w:rsid w:val="309A7748"/>
    <w:rsid w:val="30CD2521"/>
    <w:rsid w:val="32927883"/>
    <w:rsid w:val="32A468A4"/>
    <w:rsid w:val="33CD1809"/>
    <w:rsid w:val="352D5354"/>
    <w:rsid w:val="358E17EA"/>
    <w:rsid w:val="35EA4102"/>
    <w:rsid w:val="36781CEB"/>
    <w:rsid w:val="36C7606F"/>
    <w:rsid w:val="3707583B"/>
    <w:rsid w:val="37BD5302"/>
    <w:rsid w:val="39E124FA"/>
    <w:rsid w:val="3B8B3D3E"/>
    <w:rsid w:val="3BB4167F"/>
    <w:rsid w:val="3CF86493"/>
    <w:rsid w:val="3DFD587C"/>
    <w:rsid w:val="408B1BF3"/>
    <w:rsid w:val="41AA67C7"/>
    <w:rsid w:val="41CA257F"/>
    <w:rsid w:val="41D00C05"/>
    <w:rsid w:val="449A1098"/>
    <w:rsid w:val="46D66444"/>
    <w:rsid w:val="47D17961"/>
    <w:rsid w:val="47E30849"/>
    <w:rsid w:val="48780F9E"/>
    <w:rsid w:val="4B2B3E60"/>
    <w:rsid w:val="4CCD100D"/>
    <w:rsid w:val="4D884FC4"/>
    <w:rsid w:val="4E6A7B35"/>
    <w:rsid w:val="4F586138"/>
    <w:rsid w:val="514168B6"/>
    <w:rsid w:val="51F42604"/>
    <w:rsid w:val="520A0F25"/>
    <w:rsid w:val="53790E64"/>
    <w:rsid w:val="537B1187"/>
    <w:rsid w:val="53E45333"/>
    <w:rsid w:val="549902D9"/>
    <w:rsid w:val="55B6522E"/>
    <w:rsid w:val="579C6348"/>
    <w:rsid w:val="5860738B"/>
    <w:rsid w:val="5943797D"/>
    <w:rsid w:val="594D1592"/>
    <w:rsid w:val="59965209"/>
    <w:rsid w:val="5B633E84"/>
    <w:rsid w:val="5DFA1BBA"/>
    <w:rsid w:val="5E333019"/>
    <w:rsid w:val="5F3D0F4D"/>
    <w:rsid w:val="5F5D7283"/>
    <w:rsid w:val="62AC31F3"/>
    <w:rsid w:val="69913E1E"/>
    <w:rsid w:val="69F753E9"/>
    <w:rsid w:val="6A040A94"/>
    <w:rsid w:val="6A837C0B"/>
    <w:rsid w:val="6AD51554"/>
    <w:rsid w:val="6BD858FE"/>
    <w:rsid w:val="6C236C77"/>
    <w:rsid w:val="6C673EE9"/>
    <w:rsid w:val="6D1D2712"/>
    <w:rsid w:val="6D632E87"/>
    <w:rsid w:val="6DF90DFC"/>
    <w:rsid w:val="6E8C4448"/>
    <w:rsid w:val="7333086E"/>
    <w:rsid w:val="7393362B"/>
    <w:rsid w:val="73DA5F9E"/>
    <w:rsid w:val="745323E5"/>
    <w:rsid w:val="750E6C6B"/>
    <w:rsid w:val="76041DAB"/>
    <w:rsid w:val="7605562E"/>
    <w:rsid w:val="7AE244DA"/>
    <w:rsid w:val="7C461570"/>
    <w:rsid w:val="7C817D22"/>
    <w:rsid w:val="7CF77196"/>
    <w:rsid w:val="7F8D2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5"/>
    <w:qFormat/>
    <w:uiPriority w:val="0"/>
    <w:pPr>
      <w:keepNext/>
      <w:keepLines/>
      <w:ind w:firstLine="363"/>
      <w:jc w:val="center"/>
      <w:outlineLvl w:val="0"/>
    </w:pPr>
    <w:rPr>
      <w:b/>
      <w:bCs/>
      <w:kern w:val="44"/>
      <w:sz w:val="28"/>
      <w:szCs w:val="44"/>
      <w:lang w:val="zh-CN"/>
    </w:rPr>
  </w:style>
  <w:style w:type="paragraph" w:styleId="3">
    <w:name w:val="heading 2"/>
    <w:basedOn w:val="1"/>
    <w:next w:val="1"/>
    <w:link w:val="146"/>
    <w:qFormat/>
    <w:uiPriority w:val="0"/>
    <w:pPr>
      <w:keepNext/>
      <w:keepLines/>
      <w:numPr>
        <w:ilvl w:val="1"/>
        <w:numId w:val="1"/>
      </w:numPr>
      <w:spacing w:before="260" w:after="260" w:line="416" w:lineRule="auto"/>
      <w:outlineLvl w:val="1"/>
    </w:pPr>
    <w:rPr>
      <w:rFonts w:ascii="Cambria" w:hAnsi="Cambria"/>
      <w:b/>
      <w:bCs/>
      <w:kern w:val="0"/>
      <w:sz w:val="32"/>
      <w:szCs w:val="32"/>
      <w:lang w:val="zh-CN"/>
    </w:rPr>
  </w:style>
  <w:style w:type="paragraph" w:styleId="4">
    <w:name w:val="heading 3"/>
    <w:basedOn w:val="3"/>
    <w:next w:val="1"/>
    <w:link w:val="147"/>
    <w:qFormat/>
    <w:uiPriority w:val="0"/>
    <w:pPr>
      <w:widowControl/>
      <w:numPr>
        <w:ilvl w:val="0"/>
        <w:numId w:val="0"/>
      </w:numPr>
      <w:tabs>
        <w:tab w:val="left" w:pos="901"/>
        <w:tab w:val="left" w:pos="1134"/>
      </w:tabs>
      <w:spacing w:before="80" w:after="80" w:line="240" w:lineRule="auto"/>
      <w:ind w:left="1134" w:hanging="1134"/>
      <w:jc w:val="left"/>
      <w:outlineLvl w:val="2"/>
    </w:pPr>
    <w:rPr>
      <w:rFonts w:ascii="Times New Roman" w:hAnsi="Times New Roman"/>
      <w:bCs w:val="0"/>
      <w:color w:val="000000"/>
      <w:sz w:val="28"/>
      <w:szCs w:val="24"/>
    </w:rPr>
  </w:style>
  <w:style w:type="paragraph" w:styleId="5">
    <w:name w:val="heading 4"/>
    <w:basedOn w:val="4"/>
    <w:next w:val="1"/>
    <w:link w:val="148"/>
    <w:qFormat/>
    <w:uiPriority w:val="0"/>
    <w:pPr>
      <w:outlineLvl w:val="3"/>
    </w:pPr>
    <w:rPr>
      <w:bCs/>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1260"/>
      <w:jc w:val="left"/>
    </w:pPr>
    <w:rPr>
      <w:rFonts w:ascii="Calibri" w:hAnsi="Calibri"/>
      <w:sz w:val="18"/>
      <w:szCs w:val="18"/>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link w:val="151"/>
    <w:semiHidden/>
    <w:qFormat/>
    <w:uiPriority w:val="99"/>
    <w:pPr>
      <w:shd w:val="clear" w:color="auto" w:fill="000080"/>
    </w:pPr>
    <w:rPr>
      <w:lang w:val="zh-CN"/>
    </w:rPr>
  </w:style>
  <w:style w:type="paragraph" w:styleId="11">
    <w:name w:val="annotation text"/>
    <w:basedOn w:val="1"/>
    <w:link w:val="157"/>
    <w:qFormat/>
    <w:uiPriority w:val="0"/>
    <w:pPr>
      <w:adjustRightInd w:val="0"/>
      <w:spacing w:line="360" w:lineRule="atLeast"/>
      <w:ind w:firstLine="709"/>
      <w:jc w:val="left"/>
      <w:textAlignment w:val="baseline"/>
    </w:pPr>
    <w:rPr>
      <w:rFonts w:ascii="Calibri" w:hAnsi="Calibri"/>
      <w:kern w:val="0"/>
      <w:sz w:val="24"/>
      <w:szCs w:val="20"/>
      <w:lang w:val="zh-CN"/>
    </w:r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qFormat/>
    <w:uiPriority w:val="39"/>
    <w:pPr>
      <w:ind w:left="840"/>
      <w:jc w:val="left"/>
    </w:pPr>
    <w:rPr>
      <w:rFonts w:ascii="Calibri" w:hAnsi="Calibri"/>
      <w:sz w:val="18"/>
      <w:szCs w:val="18"/>
    </w:rPr>
  </w:style>
  <w:style w:type="paragraph" w:styleId="15">
    <w:name w:val="toc 3"/>
    <w:basedOn w:val="1"/>
    <w:next w:val="1"/>
    <w:qFormat/>
    <w:uiPriority w:val="39"/>
    <w:pPr>
      <w:ind w:left="420"/>
      <w:jc w:val="left"/>
    </w:pPr>
    <w:rPr>
      <w:rFonts w:ascii="Calibri" w:hAnsi="Calibri"/>
      <w:i/>
      <w:iCs/>
      <w:sz w:val="20"/>
      <w:szCs w:val="20"/>
    </w:rPr>
  </w:style>
  <w:style w:type="paragraph" w:styleId="16">
    <w:name w:val="toc 8"/>
    <w:basedOn w:val="1"/>
    <w:next w:val="1"/>
    <w:qFormat/>
    <w:uiPriority w:val="39"/>
    <w:pPr>
      <w:ind w:left="1470"/>
      <w:jc w:val="left"/>
    </w:pPr>
    <w:rPr>
      <w:rFonts w:ascii="Calibri" w:hAnsi="Calibri"/>
      <w:sz w:val="18"/>
      <w:szCs w:val="18"/>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link w:val="155"/>
    <w:unhideWhenUsed/>
    <w:qFormat/>
    <w:uiPriority w:val="99"/>
    <w:pPr>
      <w:ind w:left="100" w:leftChars="2500"/>
    </w:pPr>
    <w:rPr>
      <w:kern w:val="0"/>
      <w:sz w:val="20"/>
      <w:szCs w:val="22"/>
      <w:lang w:val="zh-CN"/>
    </w:rPr>
  </w:style>
  <w:style w:type="paragraph" w:styleId="19">
    <w:name w:val="endnote text"/>
    <w:basedOn w:val="1"/>
    <w:semiHidden/>
    <w:qFormat/>
    <w:uiPriority w:val="0"/>
    <w:pPr>
      <w:snapToGrid w:val="0"/>
      <w:jc w:val="left"/>
    </w:pPr>
  </w:style>
  <w:style w:type="paragraph" w:styleId="20">
    <w:name w:val="Balloon Text"/>
    <w:basedOn w:val="1"/>
    <w:link w:val="159"/>
    <w:qFormat/>
    <w:uiPriority w:val="0"/>
    <w:pPr>
      <w:topLinePunct/>
      <w:spacing w:beforeLines="20"/>
      <w:ind w:firstLine="200" w:firstLineChars="200"/>
      <w:jc w:val="left"/>
    </w:pPr>
    <w:rPr>
      <w:rFonts w:ascii="Calibri" w:hAnsi="Calibri"/>
      <w:color w:val="000000"/>
      <w:kern w:val="0"/>
      <w:sz w:val="18"/>
      <w:szCs w:val="18"/>
      <w:lang w:val="zh-CN"/>
    </w:rPr>
  </w:style>
  <w:style w:type="paragraph" w:styleId="21">
    <w:name w:val="footer"/>
    <w:basedOn w:val="1"/>
    <w:link w:val="156"/>
    <w:qFormat/>
    <w:uiPriority w:val="0"/>
    <w:pPr>
      <w:snapToGrid w:val="0"/>
      <w:ind w:right="210" w:rightChars="100"/>
      <w:jc w:val="right"/>
    </w:pPr>
    <w:rPr>
      <w:sz w:val="18"/>
      <w:szCs w:val="18"/>
      <w:lang w:val="zh-CN"/>
    </w:rPr>
  </w:style>
  <w:style w:type="paragraph" w:styleId="22">
    <w:name w:val="header"/>
    <w:basedOn w:val="1"/>
    <w:link w:val="154"/>
    <w:qFormat/>
    <w:uiPriority w:val="99"/>
    <w:pPr>
      <w:snapToGrid w:val="0"/>
      <w:jc w:val="left"/>
    </w:pPr>
    <w:rPr>
      <w:sz w:val="18"/>
      <w:szCs w:val="18"/>
      <w:lang w:val="zh-CN"/>
    </w:rPr>
  </w:style>
  <w:style w:type="paragraph" w:styleId="23">
    <w:name w:val="toc 1"/>
    <w:basedOn w:val="1"/>
    <w:next w:val="1"/>
    <w:qFormat/>
    <w:uiPriority w:val="39"/>
    <w:pPr>
      <w:tabs>
        <w:tab w:val="right" w:leader="dot" w:pos="9344"/>
      </w:tabs>
      <w:spacing w:before="120" w:after="120"/>
      <w:jc w:val="center"/>
    </w:pPr>
    <w:rPr>
      <w:rFonts w:ascii="黑体" w:hAnsi="黑体" w:eastAsia="黑体"/>
      <w:bCs/>
      <w:caps/>
      <w:sz w:val="24"/>
    </w:rPr>
  </w:style>
  <w:style w:type="paragraph" w:styleId="24">
    <w:name w:val="toc 4"/>
    <w:basedOn w:val="1"/>
    <w:next w:val="1"/>
    <w:qFormat/>
    <w:uiPriority w:val="39"/>
    <w:pPr>
      <w:ind w:left="630"/>
      <w:jc w:val="left"/>
    </w:pPr>
    <w:rPr>
      <w:rFonts w:ascii="Calibri" w:hAnsi="Calibri"/>
      <w:sz w:val="18"/>
      <w:szCs w:val="18"/>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2"/>
      </w:numPr>
      <w:snapToGrid w:val="0"/>
      <w:jc w:val="left"/>
    </w:pPr>
    <w:rPr>
      <w:rFonts w:ascii="宋体"/>
      <w:sz w:val="18"/>
      <w:szCs w:val="18"/>
    </w:rPr>
  </w:style>
  <w:style w:type="paragraph" w:styleId="29">
    <w:name w:val="toc 6"/>
    <w:basedOn w:val="1"/>
    <w:next w:val="1"/>
    <w:qFormat/>
    <w:uiPriority w:val="39"/>
    <w:pPr>
      <w:ind w:left="1050"/>
      <w:jc w:val="left"/>
    </w:pPr>
    <w:rPr>
      <w:rFonts w:ascii="Calibri" w:hAnsi="Calibri"/>
      <w:sz w:val="18"/>
      <w:szCs w:val="18"/>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ind w:left="210"/>
      <w:jc w:val="left"/>
    </w:pPr>
    <w:rPr>
      <w:rFonts w:ascii="Calibri" w:hAnsi="Calibri"/>
      <w:smallCaps/>
      <w:sz w:val="20"/>
      <w:szCs w:val="20"/>
    </w:rPr>
  </w:style>
  <w:style w:type="paragraph" w:styleId="33">
    <w:name w:val="toc 9"/>
    <w:basedOn w:val="1"/>
    <w:next w:val="1"/>
    <w:qFormat/>
    <w:uiPriority w:val="39"/>
    <w:pPr>
      <w:ind w:left="1680"/>
      <w:jc w:val="left"/>
    </w:pPr>
    <w:rPr>
      <w:rFonts w:ascii="Calibri" w:hAnsi="Calibri"/>
      <w:sz w:val="18"/>
      <w:szCs w:val="18"/>
    </w:rPr>
  </w:style>
  <w:style w:type="paragraph" w:styleId="34">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35">
    <w:name w:val="index 2"/>
    <w:basedOn w:val="1"/>
    <w:next w:val="1"/>
    <w:qFormat/>
    <w:uiPriority w:val="0"/>
    <w:pPr>
      <w:ind w:left="420" w:hanging="210"/>
      <w:jc w:val="left"/>
    </w:pPr>
    <w:rPr>
      <w:rFonts w:ascii="Calibri" w:hAnsi="Calibri"/>
      <w:sz w:val="20"/>
      <w:szCs w:val="20"/>
    </w:rPr>
  </w:style>
  <w:style w:type="paragraph" w:styleId="36">
    <w:name w:val="Title"/>
    <w:basedOn w:val="1"/>
    <w:link w:val="158"/>
    <w:qFormat/>
    <w:uiPriority w:val="0"/>
    <w:pPr>
      <w:widowControl/>
      <w:spacing w:after="60"/>
      <w:jc w:val="left"/>
      <w:outlineLvl w:val="0"/>
    </w:pPr>
    <w:rPr>
      <w:rFonts w:ascii="Arial" w:hAnsi="Arial"/>
      <w:b/>
      <w:kern w:val="0"/>
      <w:sz w:val="30"/>
      <w:szCs w:val="20"/>
      <w:lang w:val="zh-CN"/>
    </w:rPr>
  </w:style>
  <w:style w:type="paragraph" w:styleId="37">
    <w:name w:val="annotation subject"/>
    <w:basedOn w:val="11"/>
    <w:next w:val="11"/>
    <w:link w:val="153"/>
    <w:qFormat/>
    <w:uiPriority w:val="0"/>
    <w:pPr>
      <w:topLinePunct/>
      <w:adjustRightInd/>
      <w:spacing w:beforeLines="20" w:line="288" w:lineRule="auto"/>
      <w:ind w:firstLine="200" w:firstLineChars="200"/>
      <w:textAlignment w:val="auto"/>
    </w:pPr>
    <w:rPr>
      <w:b/>
      <w:bCs/>
      <w:color w:val="000000"/>
    </w:rPr>
  </w:style>
  <w:style w:type="table" w:styleId="39">
    <w:name w:val="Table Grid"/>
    <w:basedOn w:val="38"/>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Strong"/>
    <w:qFormat/>
    <w:uiPriority w:val="22"/>
    <w:rPr>
      <w:b/>
      <w:bCs/>
    </w:r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rPr>
  </w:style>
  <w:style w:type="character" w:styleId="46">
    <w:name w:val="annotation reference"/>
    <w:qFormat/>
    <w:uiPriority w:val="0"/>
    <w:rPr>
      <w:sz w:val="21"/>
      <w:szCs w:val="21"/>
    </w:rPr>
  </w:style>
  <w:style w:type="character" w:styleId="47">
    <w:name w:val="footnote reference"/>
    <w:semiHidden/>
    <w:qFormat/>
    <w:uiPriority w:val="0"/>
    <w:rPr>
      <w:vertAlign w:val="superscript"/>
    </w:rPr>
  </w:style>
  <w:style w:type="character" w:customStyle="1" w:styleId="48">
    <w:name w:val="段 Char"/>
    <w:link w:val="27"/>
    <w:qFormat/>
    <w:uiPriority w:val="0"/>
    <w:rPr>
      <w:rFonts w:ascii="宋体"/>
      <w:sz w:val="21"/>
      <w:lang w:val="en-US" w:eastAsia="zh-CN" w:bidi="ar-SA"/>
    </w:rPr>
  </w:style>
  <w:style w:type="paragraph" w:customStyle="1" w:styleId="49">
    <w:name w:val="一级条标题"/>
    <w:next w:val="27"/>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2">
    <w:name w:val="章标题"/>
    <w:next w:val="27"/>
    <w:qFormat/>
    <w:uiPriority w:val="0"/>
    <w:pPr>
      <w:numPr>
        <w:ilvl w:val="0"/>
        <w:numId w:val="3"/>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53">
    <w:name w:val="二级条标题"/>
    <w:basedOn w:val="49"/>
    <w:next w:val="27"/>
    <w:qFormat/>
    <w:uiPriority w:val="0"/>
    <w:pPr>
      <w:numPr>
        <w:ilvl w:val="2"/>
      </w:numPr>
      <w:spacing w:before="50" w:after="50"/>
      <w:outlineLvl w:val="3"/>
    </w:pPr>
  </w:style>
  <w:style w:type="paragraph" w:customStyle="1" w:styleId="5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5">
    <w:name w:val="列项——（一级）"/>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7"/>
    <w:qFormat/>
    <w:uiPriority w:val="0"/>
    <w:pPr>
      <w:numPr>
        <w:ilvl w:val="0"/>
        <w:numId w:val="0"/>
      </w:numPr>
      <w:outlineLvl w:val="4"/>
    </w:pPr>
  </w:style>
  <w:style w:type="paragraph" w:customStyle="1" w:styleId="59">
    <w:name w:val="示例"/>
    <w:next w:val="6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6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2">
    <w:name w:val="四级条标题"/>
    <w:basedOn w:val="58"/>
    <w:next w:val="27"/>
    <w:qFormat/>
    <w:uiPriority w:val="0"/>
    <w:pPr>
      <w:numPr>
        <w:ilvl w:val="4"/>
        <w:numId w:val="3"/>
      </w:numPr>
      <w:outlineLvl w:val="5"/>
    </w:pPr>
  </w:style>
  <w:style w:type="paragraph" w:customStyle="1" w:styleId="63">
    <w:name w:val="五级条标题"/>
    <w:basedOn w:val="62"/>
    <w:next w:val="27"/>
    <w:qFormat/>
    <w:uiPriority w:val="0"/>
    <w:pPr>
      <w:numPr>
        <w:ilvl w:val="5"/>
      </w:numPr>
      <w:outlineLvl w:val="6"/>
    </w:pPr>
  </w:style>
  <w:style w:type="paragraph" w:customStyle="1" w:styleId="64">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5">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7">
    <w:name w:val="列项◆（三级）"/>
    <w:basedOn w:val="1"/>
    <w:qFormat/>
    <w:uiPriority w:val="0"/>
    <w:pPr>
      <w:numPr>
        <w:ilvl w:val="2"/>
        <w:numId w:val="4"/>
      </w:numPr>
    </w:pPr>
    <w:rPr>
      <w:rFonts w:ascii="宋体"/>
      <w:szCs w:val="21"/>
    </w:rPr>
  </w:style>
  <w:style w:type="paragraph" w:customStyle="1" w:styleId="68">
    <w:name w:val="编号列项（三级）"/>
    <w:qFormat/>
    <w:uiPriority w:val="0"/>
    <w:rPr>
      <w:rFonts w:ascii="宋体" w:hAnsi="Times New Roman" w:eastAsia="宋体" w:cs="Times New Roman"/>
      <w:sz w:val="21"/>
      <w:lang w:val="en-US" w:eastAsia="zh-CN" w:bidi="ar-SA"/>
    </w:rPr>
  </w:style>
  <w:style w:type="paragraph" w:customStyle="1" w:styleId="69">
    <w:name w:val="示例×："/>
    <w:basedOn w:val="52"/>
    <w:qFormat/>
    <w:uiPriority w:val="0"/>
    <w:pPr>
      <w:numPr>
        <w:numId w:val="8"/>
      </w:numPr>
      <w:spacing w:before="0" w:beforeLines="0" w:after="0" w:afterLines="0"/>
      <w:outlineLvl w:val="9"/>
    </w:pPr>
    <w:rPr>
      <w:rFonts w:ascii="宋体" w:eastAsia="宋体"/>
      <w:sz w:val="18"/>
      <w:szCs w:val="18"/>
    </w:rPr>
  </w:style>
  <w:style w:type="paragraph" w:customStyle="1" w:styleId="70">
    <w:name w:val="二级无"/>
    <w:basedOn w:val="53"/>
    <w:qFormat/>
    <w:uiPriority w:val="0"/>
    <w:pPr>
      <w:spacing w:before="0" w:beforeLines="0" w:after="0" w:afterLines="0"/>
      <w:ind w:left="0"/>
    </w:pPr>
    <w:rPr>
      <w:rFonts w:ascii="宋体" w:eastAsia="宋体"/>
    </w:rPr>
  </w:style>
  <w:style w:type="paragraph" w:customStyle="1" w:styleId="71">
    <w:name w:val="注：（正文）"/>
    <w:basedOn w:val="64"/>
    <w:next w:val="27"/>
    <w:qFormat/>
    <w:uiPriority w:val="0"/>
    <w:pPr>
      <w:numPr>
        <w:ilvl w:val="0"/>
        <w:numId w:val="9"/>
      </w:numPr>
    </w:pPr>
  </w:style>
  <w:style w:type="paragraph" w:customStyle="1" w:styleId="72">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51"/>
    <w:next w:val="1"/>
    <w:qFormat/>
    <w:uiPriority w:val="0"/>
    <w:pPr>
      <w:jc w:val="left"/>
    </w:pPr>
  </w:style>
  <w:style w:type="paragraph" w:customStyle="1" w:styleId="77">
    <w:name w:val="标准书眉一"/>
    <w:qFormat/>
    <w:uiPriority w:val="0"/>
    <w:pPr>
      <w:jc w:val="both"/>
    </w:pPr>
    <w:rPr>
      <w:rFonts w:ascii="Times New Roman" w:hAnsi="Times New Roman" w:eastAsia="宋体" w:cs="Times New Roman"/>
      <w:lang w:val="en-US" w:eastAsia="zh-CN" w:bidi="ar-SA"/>
    </w:rPr>
  </w:style>
  <w:style w:type="paragraph" w:customStyle="1" w:styleId="78">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qFormat/>
    <w:uiPriority w:val="0"/>
    <w:rPr>
      <w:rFonts w:ascii="黑体" w:eastAsia="黑体"/>
      <w:spacing w:val="85"/>
      <w:w w:val="100"/>
      <w:position w:val="3"/>
      <w:sz w:val="28"/>
      <w:szCs w:val="28"/>
    </w:rPr>
  </w:style>
  <w:style w:type="paragraph" w:customStyle="1" w:styleId="81">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qFormat/>
    <w:uiPriority w:val="0"/>
    <w:pPr>
      <w:framePr w:wrap="around"/>
      <w:spacing w:before="370" w:line="400" w:lineRule="exact"/>
    </w:pPr>
    <w:rPr>
      <w:rFonts w:ascii="Times New Roman"/>
      <w:sz w:val="28"/>
      <w:szCs w:val="28"/>
    </w:rPr>
  </w:style>
  <w:style w:type="paragraph" w:customStyle="1" w:styleId="87">
    <w:name w:val="封面一致性程度标识"/>
    <w:basedOn w:val="86"/>
    <w:qFormat/>
    <w:uiPriority w:val="0"/>
    <w:pPr>
      <w:framePr w:wrap="around"/>
      <w:spacing w:before="440"/>
    </w:pPr>
    <w:rPr>
      <w:rFonts w:ascii="宋体" w:eastAsia="宋体"/>
    </w:rPr>
  </w:style>
  <w:style w:type="paragraph" w:customStyle="1" w:styleId="88">
    <w:name w:val="封面标准文稿类别"/>
    <w:basedOn w:val="87"/>
    <w:qFormat/>
    <w:uiPriority w:val="0"/>
    <w:pPr>
      <w:framePr w:wrap="around"/>
      <w:spacing w:after="160" w:line="240" w:lineRule="auto"/>
    </w:pPr>
    <w:rPr>
      <w:sz w:val="24"/>
    </w:rPr>
  </w:style>
  <w:style w:type="paragraph" w:customStyle="1" w:styleId="89">
    <w:name w:val="封面标准文稿编辑信息"/>
    <w:basedOn w:val="88"/>
    <w:qFormat/>
    <w:uiPriority w:val="0"/>
    <w:pPr>
      <w:framePr w:wrap="around"/>
      <w:spacing w:before="180" w:line="180" w:lineRule="exact"/>
    </w:pPr>
    <w:rPr>
      <w:sz w:val="21"/>
    </w:rPr>
  </w:style>
  <w:style w:type="paragraph" w:customStyle="1" w:styleId="90">
    <w:name w:val="封面正文"/>
    <w:qFormat/>
    <w:uiPriority w:val="0"/>
    <w:pPr>
      <w:jc w:val="both"/>
    </w:pPr>
    <w:rPr>
      <w:rFonts w:ascii="Times New Roman" w:hAnsi="Times New Roman" w:eastAsia="宋体" w:cs="Times New Roman"/>
      <w:lang w:val="en-US" w:eastAsia="zh-CN" w:bidi="ar-SA"/>
    </w:rPr>
  </w:style>
  <w:style w:type="paragraph" w:customStyle="1" w:styleId="91">
    <w:name w:val="附录标识"/>
    <w:basedOn w:val="1"/>
    <w:next w:val="27"/>
    <w:qFormat/>
    <w:uiPriority w:val="0"/>
    <w:pPr>
      <w:keepNext/>
      <w:widowControl/>
      <w:numPr>
        <w:ilvl w:val="0"/>
        <w:numId w:val="11"/>
      </w:numPr>
      <w:shd w:val="clear" w:color="FFFFFF" w:fill="FFFFFF"/>
      <w:tabs>
        <w:tab w:val="left" w:pos="6405"/>
      </w:tabs>
      <w:spacing w:before="640" w:after="280"/>
      <w:jc w:val="center"/>
      <w:outlineLvl w:val="0"/>
    </w:pPr>
    <w:rPr>
      <w:rFonts w:ascii="黑体" w:eastAsia="黑体"/>
      <w:kern w:val="0"/>
      <w:szCs w:val="20"/>
    </w:rPr>
  </w:style>
  <w:style w:type="paragraph" w:customStyle="1" w:styleId="92">
    <w:name w:val="附录标题"/>
    <w:basedOn w:val="27"/>
    <w:next w:val="27"/>
    <w:qFormat/>
    <w:uiPriority w:val="0"/>
    <w:pPr>
      <w:ind w:firstLine="0" w:firstLineChars="0"/>
      <w:jc w:val="center"/>
    </w:pPr>
    <w:rPr>
      <w:rFonts w:ascii="黑体" w:eastAsia="黑体"/>
    </w:rPr>
  </w:style>
  <w:style w:type="paragraph" w:customStyle="1" w:styleId="93">
    <w:name w:val="附录表标号"/>
    <w:basedOn w:val="1"/>
    <w:next w:val="27"/>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4">
    <w:name w:val="附录表标题"/>
    <w:basedOn w:val="1"/>
    <w:next w:val="27"/>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95">
    <w:name w:val="附录二级条标题"/>
    <w:basedOn w:val="1"/>
    <w:next w:val="27"/>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6">
    <w:name w:val="附录二级无"/>
    <w:basedOn w:val="95"/>
    <w:qFormat/>
    <w:uiPriority w:val="0"/>
    <w:pPr>
      <w:tabs>
        <w:tab w:val="clear" w:pos="360"/>
      </w:tabs>
      <w:spacing w:before="0" w:beforeLines="0" w:after="0" w:afterLines="0"/>
    </w:pPr>
    <w:rPr>
      <w:rFonts w:ascii="宋体" w:eastAsia="宋体"/>
      <w:szCs w:val="21"/>
    </w:rPr>
  </w:style>
  <w:style w:type="paragraph" w:customStyle="1" w:styleId="97">
    <w:name w:val="附录公式"/>
    <w:basedOn w:val="27"/>
    <w:next w:val="27"/>
    <w:link w:val="98"/>
    <w:qFormat/>
    <w:uiPriority w:val="0"/>
  </w:style>
  <w:style w:type="character" w:customStyle="1" w:styleId="98">
    <w:name w:val="附录公式 Char"/>
    <w:basedOn w:val="48"/>
    <w:link w:val="97"/>
    <w:qFormat/>
    <w:uiPriority w:val="0"/>
    <w:rPr>
      <w:rFonts w:ascii="宋体"/>
      <w:sz w:val="21"/>
      <w:lang w:val="en-US" w:eastAsia="zh-CN" w:bidi="ar-SA"/>
    </w:rPr>
  </w:style>
  <w:style w:type="paragraph" w:customStyle="1" w:styleId="99">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7"/>
    <w:qFormat/>
    <w:uiPriority w:val="0"/>
    <w:pPr>
      <w:numPr>
        <w:ilvl w:val="4"/>
      </w:numPr>
      <w:outlineLvl w:val="4"/>
    </w:pPr>
  </w:style>
  <w:style w:type="paragraph" w:customStyle="1" w:styleId="101">
    <w:name w:val="附录三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3">
    <w:name w:val="附录四级条标题"/>
    <w:basedOn w:val="100"/>
    <w:next w:val="27"/>
    <w:qFormat/>
    <w:uiPriority w:val="0"/>
    <w:pPr>
      <w:numPr>
        <w:ilvl w:val="5"/>
      </w:numPr>
      <w:outlineLvl w:val="5"/>
    </w:pPr>
  </w:style>
  <w:style w:type="paragraph" w:customStyle="1" w:styleId="104">
    <w:name w:val="附录四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6">
    <w:name w:val="附录图标题"/>
    <w:basedOn w:val="1"/>
    <w:next w:val="27"/>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7">
    <w:name w:val="附录五级条标题"/>
    <w:basedOn w:val="103"/>
    <w:next w:val="27"/>
    <w:qFormat/>
    <w:uiPriority w:val="0"/>
    <w:pPr>
      <w:numPr>
        <w:ilvl w:val="6"/>
      </w:numPr>
      <w:outlineLvl w:val="6"/>
    </w:pPr>
  </w:style>
  <w:style w:type="paragraph" w:customStyle="1" w:styleId="108">
    <w:name w:val="附录五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章标题"/>
    <w:next w:val="27"/>
    <w:qFormat/>
    <w:uiPriority w:val="0"/>
    <w:pPr>
      <w:numPr>
        <w:ilvl w:val="1"/>
        <w:numId w:val="11"/>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附录一级条标题"/>
    <w:basedOn w:val="109"/>
    <w:next w:val="27"/>
    <w:qFormat/>
    <w:uiPriority w:val="0"/>
    <w:pPr>
      <w:numPr>
        <w:ilvl w:val="2"/>
      </w:numPr>
      <w:tabs>
        <w:tab w:val="left" w:pos="360"/>
      </w:tabs>
      <w:autoSpaceDN w:val="0"/>
      <w:spacing w:before="50" w:beforeLines="50" w:after="50" w:afterLines="50"/>
      <w:outlineLvl w:val="2"/>
    </w:pPr>
  </w:style>
  <w:style w:type="paragraph" w:customStyle="1" w:styleId="111">
    <w:name w:val="附录一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6">
    <w:name w:val="其他标准标志"/>
    <w:basedOn w:val="73"/>
    <w:qFormat/>
    <w:uiPriority w:val="0"/>
    <w:pPr>
      <w:framePr w:w="6101" w:wrap="around" w:vAnchor="page" w:hAnchor="page" w:x="4673" w:y="942"/>
    </w:pPr>
    <w:rPr>
      <w:w w:val="130"/>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其他发布部门"/>
    <w:basedOn w:val="81"/>
    <w:qFormat/>
    <w:uiPriority w:val="0"/>
    <w:pPr>
      <w:framePr w:wrap="around" w:y="15310"/>
      <w:spacing w:line="0" w:lineRule="atLeast"/>
    </w:pPr>
    <w:rPr>
      <w:rFonts w:ascii="黑体" w:eastAsia="黑体"/>
      <w:b w:val="0"/>
    </w:rPr>
  </w:style>
  <w:style w:type="paragraph" w:customStyle="1" w:styleId="119">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0">
    <w:name w:val="三级无"/>
    <w:basedOn w:val="58"/>
    <w:qFormat/>
    <w:uiPriority w:val="0"/>
    <w:pPr>
      <w:spacing w:before="0" w:beforeLines="0" w:after="0" w:afterLines="0"/>
    </w:pPr>
    <w:rPr>
      <w:rFonts w:ascii="宋体" w:eastAsia="宋体"/>
    </w:rPr>
  </w:style>
  <w:style w:type="paragraph" w:customStyle="1" w:styleId="121">
    <w:name w:val="实施日期"/>
    <w:basedOn w:val="82"/>
    <w:qFormat/>
    <w:uiPriority w:val="0"/>
    <w:pPr>
      <w:framePr w:wrap="around" w:vAnchor="page" w:hAnchor="text"/>
      <w:jc w:val="right"/>
    </w:pPr>
  </w:style>
  <w:style w:type="paragraph" w:customStyle="1" w:styleId="122">
    <w:name w:val="示例后文字"/>
    <w:basedOn w:val="27"/>
    <w:next w:val="27"/>
    <w:qFormat/>
    <w:uiPriority w:val="0"/>
    <w:pPr>
      <w:ind w:firstLine="360"/>
    </w:pPr>
    <w:rPr>
      <w:sz w:val="18"/>
    </w:rPr>
  </w:style>
  <w:style w:type="paragraph" w:customStyle="1" w:styleId="123">
    <w:name w:val="首示例"/>
    <w:next w:val="27"/>
    <w:link w:val="124"/>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24">
    <w:name w:val="首示例 Char"/>
    <w:link w:val="123"/>
    <w:qFormat/>
    <w:uiPriority w:val="0"/>
    <w:rPr>
      <w:rFonts w:ascii="宋体" w:hAnsi="宋体"/>
      <w:kern w:val="2"/>
      <w:sz w:val="18"/>
      <w:szCs w:val="18"/>
      <w:lang w:val="en-US" w:eastAsia="zh-CN" w:bidi="ar-SA"/>
    </w:rPr>
  </w:style>
  <w:style w:type="paragraph" w:customStyle="1" w:styleId="125">
    <w:name w:val="四级无"/>
    <w:basedOn w:val="62"/>
    <w:qFormat/>
    <w:uiPriority w:val="0"/>
    <w:pPr>
      <w:spacing w:before="0" w:beforeLines="0" w:after="0" w:afterLines="0"/>
    </w:pPr>
    <w:rPr>
      <w:rFonts w:ascii="宋体" w:eastAsia="宋体"/>
    </w:rPr>
  </w:style>
  <w:style w:type="paragraph" w:customStyle="1" w:styleId="126">
    <w:name w:val="条文脚注"/>
    <w:basedOn w:val="28"/>
    <w:qFormat/>
    <w:uiPriority w:val="0"/>
    <w:pPr>
      <w:numPr>
        <w:numId w:val="0"/>
      </w:numPr>
      <w:jc w:val="both"/>
    </w:pPr>
  </w:style>
  <w:style w:type="paragraph" w:customStyle="1" w:styleId="127">
    <w:name w:val="图标脚注说明"/>
    <w:basedOn w:val="27"/>
    <w:qFormat/>
    <w:uiPriority w:val="0"/>
    <w:pPr>
      <w:ind w:left="840" w:hanging="420" w:firstLineChars="0"/>
    </w:pPr>
    <w:rPr>
      <w:sz w:val="18"/>
      <w:szCs w:val="18"/>
    </w:rPr>
  </w:style>
  <w:style w:type="paragraph" w:customStyle="1" w:styleId="128">
    <w:name w:val="图表脚注说明"/>
    <w:basedOn w:val="1"/>
    <w:qFormat/>
    <w:uiPriority w:val="0"/>
    <w:pPr>
      <w:numPr>
        <w:ilvl w:val="0"/>
        <w:numId w:val="16"/>
      </w:numPr>
    </w:pPr>
    <w:rPr>
      <w:rFonts w:ascii="宋体"/>
      <w:sz w:val="18"/>
      <w:szCs w:val="18"/>
    </w:rPr>
  </w:style>
  <w:style w:type="paragraph" w:customStyle="1" w:styleId="129">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1">
    <w:name w:val="五级无"/>
    <w:basedOn w:val="63"/>
    <w:qFormat/>
    <w:uiPriority w:val="0"/>
    <w:pPr>
      <w:spacing w:before="0" w:beforeLines="0" w:after="0" w:afterLines="0"/>
    </w:pPr>
    <w:rPr>
      <w:rFonts w:ascii="宋体" w:eastAsia="宋体"/>
    </w:rPr>
  </w:style>
  <w:style w:type="paragraph" w:customStyle="1" w:styleId="132">
    <w:name w:val="一级无"/>
    <w:basedOn w:val="49"/>
    <w:qFormat/>
    <w:uiPriority w:val="0"/>
    <w:pPr>
      <w:spacing w:before="0" w:beforeLines="0" w:after="0" w:afterLines="0"/>
    </w:pPr>
    <w:rPr>
      <w:rFonts w:ascii="宋体" w:eastAsia="宋体"/>
    </w:rPr>
  </w:style>
  <w:style w:type="paragraph" w:customStyle="1" w:styleId="133">
    <w:name w:val="正文表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4">
    <w:name w:val="正文公式编号制表符"/>
    <w:basedOn w:val="27"/>
    <w:next w:val="27"/>
    <w:qFormat/>
    <w:uiPriority w:val="0"/>
    <w:pPr>
      <w:ind w:firstLine="0" w:firstLineChars="0"/>
    </w:pPr>
  </w:style>
  <w:style w:type="paragraph" w:customStyle="1" w:styleId="135">
    <w:name w:val="正文图标题"/>
    <w:next w:val="27"/>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36">
    <w:name w:val="终结线"/>
    <w:basedOn w:val="1"/>
    <w:qFormat/>
    <w:uiPriority w:val="0"/>
    <w:pPr>
      <w:framePr w:hSpace="181" w:vSpace="181" w:wrap="around" w:vAnchor="text" w:hAnchor="margin" w:xAlign="center" w:y="285"/>
    </w:pPr>
  </w:style>
  <w:style w:type="paragraph" w:customStyle="1" w:styleId="137">
    <w:name w:val="其他发布日期"/>
    <w:basedOn w:val="82"/>
    <w:qFormat/>
    <w:uiPriority w:val="0"/>
    <w:pPr>
      <w:framePr w:wrap="around" w:vAnchor="page" w:hAnchor="text" w:x="1419"/>
    </w:pPr>
  </w:style>
  <w:style w:type="paragraph" w:customStyle="1" w:styleId="138">
    <w:name w:val="其他实施日期"/>
    <w:basedOn w:val="121"/>
    <w:qFormat/>
    <w:uiPriority w:val="0"/>
    <w:pPr>
      <w:framePr w:wrap="around"/>
    </w:pPr>
  </w:style>
  <w:style w:type="paragraph" w:customStyle="1" w:styleId="139">
    <w:name w:val="封面标准名称2"/>
    <w:basedOn w:val="85"/>
    <w:qFormat/>
    <w:uiPriority w:val="0"/>
    <w:pPr>
      <w:framePr w:wrap="around" w:y="4469"/>
      <w:spacing w:before="630" w:beforeLines="630"/>
    </w:pPr>
  </w:style>
  <w:style w:type="paragraph" w:customStyle="1" w:styleId="140">
    <w:name w:val="封面标准英文名称2"/>
    <w:basedOn w:val="86"/>
    <w:qFormat/>
    <w:uiPriority w:val="0"/>
    <w:pPr>
      <w:framePr w:wrap="around" w:y="4469"/>
    </w:pPr>
  </w:style>
  <w:style w:type="paragraph" w:customStyle="1" w:styleId="141">
    <w:name w:val="封面一致性程度标识2"/>
    <w:basedOn w:val="87"/>
    <w:qFormat/>
    <w:uiPriority w:val="0"/>
    <w:pPr>
      <w:framePr w:wrap="around" w:y="4469"/>
    </w:pPr>
  </w:style>
  <w:style w:type="paragraph" w:customStyle="1" w:styleId="142">
    <w:name w:val="封面标准文稿类别2"/>
    <w:basedOn w:val="88"/>
    <w:qFormat/>
    <w:uiPriority w:val="0"/>
    <w:pPr>
      <w:framePr w:wrap="around" w:y="4469"/>
    </w:pPr>
  </w:style>
  <w:style w:type="paragraph" w:customStyle="1" w:styleId="143">
    <w:name w:val="封面标准文稿编辑信息2"/>
    <w:basedOn w:val="89"/>
    <w:qFormat/>
    <w:uiPriority w:val="0"/>
    <w:pPr>
      <w:framePr w:wrap="around" w:y="4469"/>
    </w:pPr>
  </w:style>
  <w:style w:type="paragraph" w:customStyle="1" w:styleId="144">
    <w:name w:val="字元 字元 Char Char Char Char Char Char Char"/>
    <w:basedOn w:val="1"/>
    <w:qFormat/>
    <w:uiPriority w:val="0"/>
    <w:rPr>
      <w:rFonts w:ascii="宋体"/>
      <w:sz w:val="24"/>
    </w:rPr>
  </w:style>
  <w:style w:type="character" w:customStyle="1" w:styleId="145">
    <w:name w:val="标题 1 字符"/>
    <w:link w:val="2"/>
    <w:qFormat/>
    <w:uiPriority w:val="0"/>
    <w:rPr>
      <w:b/>
      <w:bCs/>
      <w:kern w:val="44"/>
      <w:sz w:val="28"/>
      <w:szCs w:val="44"/>
      <w:lang w:val="zh-CN" w:eastAsia="zh-CN"/>
    </w:rPr>
  </w:style>
  <w:style w:type="character" w:customStyle="1" w:styleId="146">
    <w:name w:val="标题 2 字符"/>
    <w:link w:val="3"/>
    <w:qFormat/>
    <w:uiPriority w:val="0"/>
    <w:rPr>
      <w:rFonts w:ascii="Cambria" w:hAnsi="Cambria"/>
      <w:b/>
      <w:bCs/>
      <w:sz w:val="32"/>
      <w:szCs w:val="32"/>
      <w:lang w:val="zh-CN" w:eastAsia="zh-CN"/>
    </w:rPr>
  </w:style>
  <w:style w:type="character" w:customStyle="1" w:styleId="147">
    <w:name w:val="标题 3 字符"/>
    <w:link w:val="4"/>
    <w:qFormat/>
    <w:uiPriority w:val="0"/>
    <w:rPr>
      <w:b/>
      <w:color w:val="000000"/>
      <w:sz w:val="28"/>
      <w:szCs w:val="24"/>
      <w:lang w:val="zh-CN" w:eastAsia="zh-CN"/>
    </w:rPr>
  </w:style>
  <w:style w:type="character" w:customStyle="1" w:styleId="148">
    <w:name w:val="标题 4 字符"/>
    <w:link w:val="5"/>
    <w:qFormat/>
    <w:uiPriority w:val="0"/>
    <w:rPr>
      <w:b/>
      <w:bCs/>
      <w:color w:val="000000"/>
      <w:sz w:val="28"/>
      <w:szCs w:val="24"/>
      <w:lang w:val="zh-CN" w:eastAsia="zh-CN"/>
    </w:rPr>
  </w:style>
  <w:style w:type="paragraph" w:customStyle="1" w:styleId="149">
    <w:name w:val="振文"/>
    <w:basedOn w:val="1"/>
    <w:link w:val="150"/>
    <w:qFormat/>
    <w:uiPriority w:val="0"/>
    <w:pPr>
      <w:spacing w:line="480" w:lineRule="exact"/>
      <w:ind w:firstLine="480" w:firstLineChars="200"/>
    </w:pPr>
    <w:rPr>
      <w:rFonts w:ascii="宋体" w:hAnsi="宋体"/>
      <w:color w:val="000000"/>
      <w:sz w:val="24"/>
      <w:szCs w:val="28"/>
      <w:lang w:val="zh-CN"/>
    </w:rPr>
  </w:style>
  <w:style w:type="character" w:customStyle="1" w:styleId="150">
    <w:name w:val="振文 Char"/>
    <w:link w:val="149"/>
    <w:qFormat/>
    <w:uiPriority w:val="0"/>
    <w:rPr>
      <w:rFonts w:ascii="宋体" w:hAnsi="宋体"/>
      <w:color w:val="000000"/>
      <w:kern w:val="2"/>
      <w:sz w:val="24"/>
      <w:szCs w:val="28"/>
      <w:lang w:val="zh-CN" w:eastAsia="zh-CN"/>
    </w:rPr>
  </w:style>
  <w:style w:type="character" w:customStyle="1" w:styleId="151">
    <w:name w:val="文档结构图 字符"/>
    <w:link w:val="10"/>
    <w:semiHidden/>
    <w:qFormat/>
    <w:uiPriority w:val="99"/>
    <w:rPr>
      <w:kern w:val="2"/>
      <w:sz w:val="21"/>
      <w:szCs w:val="24"/>
      <w:shd w:val="clear" w:color="auto" w:fill="000080"/>
    </w:rPr>
  </w:style>
  <w:style w:type="character" w:customStyle="1" w:styleId="152">
    <w:name w:val="日期 Char1"/>
    <w:qFormat/>
    <w:uiPriority w:val="0"/>
    <w:rPr>
      <w:kern w:val="2"/>
      <w:sz w:val="21"/>
      <w:szCs w:val="24"/>
    </w:rPr>
  </w:style>
  <w:style w:type="character" w:customStyle="1" w:styleId="153">
    <w:name w:val="批注主题 字符"/>
    <w:link w:val="37"/>
    <w:qFormat/>
    <w:uiPriority w:val="0"/>
    <w:rPr>
      <w:rFonts w:ascii="Calibri" w:hAnsi="Calibri"/>
      <w:b/>
      <w:bCs/>
      <w:color w:val="000000"/>
      <w:sz w:val="24"/>
    </w:rPr>
  </w:style>
  <w:style w:type="character" w:customStyle="1" w:styleId="154">
    <w:name w:val="页眉 字符"/>
    <w:link w:val="22"/>
    <w:qFormat/>
    <w:uiPriority w:val="99"/>
    <w:rPr>
      <w:kern w:val="2"/>
      <w:sz w:val="18"/>
      <w:szCs w:val="18"/>
    </w:rPr>
  </w:style>
  <w:style w:type="character" w:customStyle="1" w:styleId="155">
    <w:name w:val="日期 字符"/>
    <w:link w:val="18"/>
    <w:qFormat/>
    <w:uiPriority w:val="99"/>
    <w:rPr>
      <w:szCs w:val="22"/>
    </w:rPr>
  </w:style>
  <w:style w:type="character" w:customStyle="1" w:styleId="156">
    <w:name w:val="页脚 字符"/>
    <w:link w:val="21"/>
    <w:qFormat/>
    <w:uiPriority w:val="0"/>
    <w:rPr>
      <w:kern w:val="2"/>
      <w:sz w:val="18"/>
      <w:szCs w:val="18"/>
    </w:rPr>
  </w:style>
  <w:style w:type="character" w:customStyle="1" w:styleId="157">
    <w:name w:val="批注文字 字符"/>
    <w:link w:val="11"/>
    <w:qFormat/>
    <w:uiPriority w:val="0"/>
    <w:rPr>
      <w:rFonts w:ascii="Calibri" w:hAnsi="Calibri"/>
      <w:sz w:val="24"/>
    </w:rPr>
  </w:style>
  <w:style w:type="character" w:customStyle="1" w:styleId="158">
    <w:name w:val="标题 字符"/>
    <w:link w:val="36"/>
    <w:qFormat/>
    <w:uiPriority w:val="0"/>
    <w:rPr>
      <w:rFonts w:ascii="Arial" w:hAnsi="Arial"/>
      <w:b/>
      <w:sz w:val="30"/>
    </w:rPr>
  </w:style>
  <w:style w:type="character" w:customStyle="1" w:styleId="159">
    <w:name w:val="批注框文本 字符"/>
    <w:link w:val="20"/>
    <w:qFormat/>
    <w:uiPriority w:val="0"/>
    <w:rPr>
      <w:rFonts w:ascii="Calibri" w:hAnsi="Calibri"/>
      <w:color w:val="000000"/>
      <w:sz w:val="18"/>
      <w:szCs w:val="18"/>
    </w:rPr>
  </w:style>
  <w:style w:type="character" w:customStyle="1" w:styleId="160">
    <w:name w:val="批注文字 Char1"/>
    <w:qFormat/>
    <w:uiPriority w:val="0"/>
    <w:rPr>
      <w:kern w:val="2"/>
      <w:sz w:val="21"/>
      <w:szCs w:val="24"/>
    </w:rPr>
  </w:style>
  <w:style w:type="character" w:customStyle="1" w:styleId="161">
    <w:name w:val="批注框文本 Char1"/>
    <w:qFormat/>
    <w:uiPriority w:val="0"/>
    <w:rPr>
      <w:kern w:val="2"/>
      <w:sz w:val="18"/>
      <w:szCs w:val="18"/>
    </w:rPr>
  </w:style>
  <w:style w:type="character" w:customStyle="1" w:styleId="162">
    <w:name w:val="批注主题 Char1"/>
    <w:qFormat/>
    <w:uiPriority w:val="0"/>
    <w:rPr>
      <w:b/>
      <w:bCs/>
      <w:kern w:val="2"/>
      <w:sz w:val="21"/>
      <w:szCs w:val="24"/>
    </w:rPr>
  </w:style>
  <w:style w:type="character" w:customStyle="1" w:styleId="163">
    <w:name w:val="日期 Char2"/>
    <w:qFormat/>
    <w:uiPriority w:val="0"/>
    <w:rPr>
      <w:kern w:val="2"/>
      <w:sz w:val="21"/>
      <w:szCs w:val="24"/>
    </w:rPr>
  </w:style>
  <w:style w:type="character" w:customStyle="1" w:styleId="164">
    <w:name w:val="标题 Char1"/>
    <w:qFormat/>
    <w:uiPriority w:val="0"/>
    <w:rPr>
      <w:rFonts w:ascii="Cambria" w:hAnsi="Cambria" w:cs="Times New Roman"/>
      <w:b/>
      <w:bCs/>
      <w:kern w:val="2"/>
      <w:sz w:val="32"/>
      <w:szCs w:val="32"/>
    </w:rPr>
  </w:style>
  <w:style w:type="paragraph" w:customStyle="1" w:styleId="165">
    <w:name w:val="网格型8-表格内容-左对齐"/>
    <w:basedOn w:val="1"/>
    <w:qFormat/>
    <w:uiPriority w:val="0"/>
    <w:pPr>
      <w:spacing w:line="288" w:lineRule="auto"/>
    </w:pPr>
    <w:rPr>
      <w:sz w:val="24"/>
      <w:szCs w:val="18"/>
    </w:rPr>
  </w:style>
  <w:style w:type="paragraph" w:styleId="166">
    <w:name w:val="List Paragraph"/>
    <w:basedOn w:val="1"/>
    <w:qFormat/>
    <w:uiPriority w:val="0"/>
    <w:pPr>
      <w:topLinePunct/>
      <w:spacing w:beforeLines="20" w:line="288" w:lineRule="auto"/>
      <w:ind w:firstLine="420" w:firstLineChars="200"/>
      <w:jc w:val="left"/>
    </w:pPr>
    <w:rPr>
      <w:rFonts w:ascii="Calibri" w:hAnsi="Calibri"/>
      <w:color w:val="000000"/>
      <w:sz w:val="24"/>
      <w:szCs w:val="21"/>
    </w:rPr>
  </w:style>
  <w:style w:type="paragraph" w:customStyle="1" w:styleId="167">
    <w:name w:val="样式 8 磅 加粗 左侧:  -0.01 厘米 段前: 0 磅 段后: 0 磅"/>
    <w:basedOn w:val="1"/>
    <w:qFormat/>
    <w:uiPriority w:val="0"/>
    <w:pPr>
      <w:widowControl/>
      <w:ind w:left="-6"/>
      <w:jc w:val="left"/>
    </w:pPr>
    <w:rPr>
      <w:rFonts w:ascii="Arial" w:hAnsi="Arial" w:cs="宋体"/>
      <w:bCs/>
      <w:kern w:val="0"/>
      <w:szCs w:val="20"/>
      <w:lang w:val="en-GB" w:eastAsia="en-US"/>
    </w:rPr>
  </w:style>
  <w:style w:type="paragraph" w:customStyle="1" w:styleId="168">
    <w:name w:val="_Style 12"/>
    <w:basedOn w:val="1"/>
    <w:qFormat/>
    <w:uiPriority w:val="34"/>
    <w:pPr>
      <w:ind w:firstLine="420" w:firstLineChars="200"/>
    </w:pPr>
    <w:rPr>
      <w:rFonts w:ascii="Calibri" w:hAnsi="Calibri"/>
      <w:sz w:val="24"/>
    </w:rPr>
  </w:style>
  <w:style w:type="paragraph" w:customStyle="1" w:styleId="169">
    <w:name w:val="网格型8-表格内容-居中"/>
    <w:basedOn w:val="1"/>
    <w:qFormat/>
    <w:uiPriority w:val="0"/>
    <w:pPr>
      <w:topLinePunct/>
      <w:spacing w:line="288" w:lineRule="auto"/>
      <w:jc w:val="center"/>
    </w:pPr>
    <w:rPr>
      <w:rFonts w:ascii="Calibri" w:hAnsi="Courier New" w:cs="Courier New"/>
      <w:color w:val="000000"/>
      <w:sz w:val="24"/>
      <w:szCs w:val="18"/>
    </w:rPr>
  </w:style>
  <w:style w:type="paragraph" w:customStyle="1" w:styleId="170">
    <w:name w:val="页脚格式"/>
    <w:basedOn w:val="1"/>
    <w:qFormat/>
    <w:uiPriority w:val="0"/>
    <w:pPr>
      <w:topLinePunct/>
      <w:spacing w:line="288" w:lineRule="auto"/>
      <w:jc w:val="left"/>
    </w:pPr>
    <w:rPr>
      <w:rFonts w:ascii="Calibri" w:hAnsi="Calibri"/>
      <w:color w:val="000000"/>
      <w:sz w:val="18"/>
      <w:szCs w:val="18"/>
    </w:rPr>
  </w:style>
  <w:style w:type="paragraph" w:customStyle="1" w:styleId="171">
    <w:name w:val="项目列表符号"/>
    <w:basedOn w:val="1"/>
    <w:qFormat/>
    <w:uiPriority w:val="0"/>
    <w:pPr>
      <w:numPr>
        <w:ilvl w:val="0"/>
        <w:numId w:val="19"/>
      </w:numPr>
      <w:tabs>
        <w:tab w:val="left" w:pos="397"/>
      </w:tabs>
      <w:topLinePunct/>
      <w:spacing w:beforeLines="20" w:line="288" w:lineRule="auto"/>
      <w:ind w:left="681" w:hanging="284"/>
      <w:jc w:val="left"/>
    </w:pPr>
    <w:rPr>
      <w:color w:val="000000"/>
      <w:sz w:val="24"/>
      <w:szCs w:val="21"/>
    </w:rPr>
  </w:style>
  <w:style w:type="paragraph" w:customStyle="1" w:styleId="172">
    <w:name w:val="StandardOhneEinzug"/>
    <w:basedOn w:val="1"/>
    <w:qFormat/>
    <w:uiPriority w:val="0"/>
    <w:pPr>
      <w:widowControl/>
      <w:tabs>
        <w:tab w:val="left" w:pos="4351"/>
      </w:tabs>
      <w:spacing w:after="240" w:line="288" w:lineRule="auto"/>
      <w:ind w:left="3969"/>
      <w:jc w:val="left"/>
    </w:pPr>
    <w:rPr>
      <w:rFonts w:ascii="Arial" w:hAnsi="Arial"/>
      <w:kern w:val="0"/>
      <w:sz w:val="22"/>
      <w:szCs w:val="20"/>
      <w:lang w:val="de-DE"/>
    </w:rPr>
  </w:style>
  <w:style w:type="paragraph" w:customStyle="1" w:styleId="17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74">
    <w:name w:val="表格文字"/>
    <w:basedOn w:val="1"/>
    <w:qFormat/>
    <w:uiPriority w:val="0"/>
    <w:pPr>
      <w:snapToGrid w:val="0"/>
      <w:jc w:val="center"/>
    </w:pPr>
    <w:rPr>
      <w:rFonts w:cs="宋体"/>
      <w:szCs w:val="20"/>
    </w:rPr>
  </w:style>
  <w:style w:type="paragraph" w:customStyle="1" w:styleId="175">
    <w:name w:val="列出段落1"/>
    <w:basedOn w:val="1"/>
    <w:qFormat/>
    <w:uiPriority w:val="34"/>
    <w:pPr>
      <w:ind w:firstLine="420" w:firstLineChars="200"/>
    </w:pPr>
  </w:style>
  <w:style w:type="paragraph" w:customStyle="1" w:styleId="176">
    <w:name w:val="联演正文"/>
    <w:basedOn w:val="1"/>
    <w:link w:val="177"/>
    <w:qFormat/>
    <w:uiPriority w:val="0"/>
    <w:pPr>
      <w:tabs>
        <w:tab w:val="left" w:pos="540"/>
        <w:tab w:val="left" w:pos="720"/>
      </w:tabs>
      <w:spacing w:line="360" w:lineRule="auto"/>
      <w:ind w:right="-147" w:rightChars="-70" w:firstLine="720"/>
      <w:jc w:val="left"/>
    </w:pPr>
    <w:rPr>
      <w:rFonts w:ascii="仿宋_GB2312" w:hAnsi="宋体" w:eastAsia="仿宋_GB2312"/>
      <w:sz w:val="28"/>
      <w:szCs w:val="28"/>
      <w:lang w:val="zh-CN"/>
    </w:rPr>
  </w:style>
  <w:style w:type="character" w:customStyle="1" w:styleId="177">
    <w:name w:val="联演正文 Char"/>
    <w:link w:val="176"/>
    <w:qFormat/>
    <w:uiPriority w:val="0"/>
    <w:rPr>
      <w:rFonts w:ascii="仿宋_GB2312" w:hAnsi="宋体" w:eastAsia="仿宋_GB2312"/>
      <w:kern w:val="2"/>
      <w:sz w:val="28"/>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1966DB-E9CA-450A-8C6D-8EEC8FE19861}">
  <ds:schemaRefs/>
</ds:datastoreItem>
</file>

<file path=docProps/app.xml><?xml version="1.0" encoding="utf-8"?>
<Properties xmlns="http://schemas.openxmlformats.org/officeDocument/2006/extended-properties" xmlns:vt="http://schemas.openxmlformats.org/officeDocument/2006/docPropsVTypes">
  <Template>Normal.dotm</Template>
  <Company>crec</Company>
  <Pages>6</Pages>
  <Words>667</Words>
  <Characters>3804</Characters>
  <Lines>31</Lines>
  <Paragraphs>8</Paragraphs>
  <TotalTime>18</TotalTime>
  <ScaleCrop>false</ScaleCrop>
  <LinksUpToDate>false</LinksUpToDate>
  <CharactersWithSpaces>4463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2022-03-17T10:20:00Z</dcterms:created>
  <dc:creator>CNIS</dc:creator>
  <cp:lastModifiedBy>P223718</cp:lastModifiedBy>
  <cp:lastPrinted>2021-06-30T06:13:00Z</cp:lastPrinted>
  <dcterms:modified xsi:type="dcterms:W3CDTF">2025-03-12T08:31:20Z</dcterms:modified>
  <dc:title>标准名称</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5FD8E11A93CD4A809EA210080388C5ED</vt:lpwstr>
  </property>
</Properties>
</file>